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87" w:rsidRDefault="002D1439" w:rsidP="002E0872">
      <w:pPr>
        <w:widowControl w:val="0"/>
        <w:pBdr>
          <w:top w:val="nil"/>
          <w:left w:val="nil"/>
          <w:bottom w:val="nil"/>
          <w:right w:val="nil"/>
          <w:between w:val="nil"/>
        </w:pBdr>
        <w:spacing w:after="0" w:line="276" w:lineRule="auto"/>
        <w:ind w:left="0" w:hanging="2"/>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rsidR="00ED0C87" w:rsidRDefault="00A904E5">
      <w:pPr>
        <w:pBdr>
          <w:top w:val="nil"/>
          <w:left w:val="nil"/>
          <w:bottom w:val="nil"/>
          <w:right w:val="nil"/>
          <w:between w:val="nil"/>
        </w:pBdr>
        <w:spacing w:line="240" w:lineRule="auto"/>
        <w:ind w:left="5" w:hanging="7"/>
        <w:jc w:val="center"/>
        <w:rPr>
          <w:sz w:val="72"/>
          <w:szCs w:val="72"/>
        </w:rPr>
      </w:pPr>
      <w:r>
        <w:rPr>
          <w:sz w:val="72"/>
          <w:szCs w:val="72"/>
        </w:rPr>
        <w:t>Windsor Academy Trust</w:t>
      </w:r>
    </w:p>
    <w:p w:rsidR="00ED0C87" w:rsidRDefault="00ED0C87">
      <w:pPr>
        <w:pBdr>
          <w:top w:val="nil"/>
          <w:left w:val="nil"/>
          <w:bottom w:val="nil"/>
          <w:right w:val="nil"/>
          <w:between w:val="nil"/>
        </w:pBdr>
        <w:spacing w:line="240" w:lineRule="auto"/>
        <w:ind w:left="5" w:hanging="7"/>
        <w:jc w:val="center"/>
        <w:rPr>
          <w:sz w:val="72"/>
          <w:szCs w:val="72"/>
        </w:rPr>
      </w:pPr>
      <w:bookmarkStart w:id="1" w:name="_heading=h.gjdgxs" w:colFirst="0" w:colLast="0"/>
      <w:bookmarkEnd w:id="1"/>
    </w:p>
    <w:p w:rsidR="00ED0C87" w:rsidRDefault="00A904E5">
      <w:pPr>
        <w:pBdr>
          <w:top w:val="nil"/>
          <w:left w:val="nil"/>
          <w:bottom w:val="nil"/>
          <w:right w:val="nil"/>
          <w:between w:val="nil"/>
        </w:pBdr>
        <w:spacing w:after="240" w:line="259" w:lineRule="auto"/>
        <w:ind w:left="1" w:hanging="3"/>
        <w:jc w:val="center"/>
      </w:pPr>
      <w:r>
        <w:rPr>
          <w:color w:val="000000"/>
          <w:sz w:val="28"/>
          <w:szCs w:val="28"/>
          <w:highlight w:val="yellow"/>
        </w:rPr>
        <w:br/>
      </w:r>
      <w:r>
        <w:rPr>
          <w:color w:val="000000"/>
          <w:sz w:val="28"/>
          <w:szCs w:val="28"/>
          <w:highlight w:val="yellow"/>
        </w:rPr>
        <w:br/>
      </w:r>
    </w:p>
    <w:tbl>
      <w:tblPr>
        <w:tblStyle w:val="a0"/>
        <w:tblW w:w="97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73"/>
        <w:gridCol w:w="4873"/>
      </w:tblGrid>
      <w:tr w:rsidR="002E0872" w:rsidTr="00BD402F">
        <w:trPr>
          <w:trHeight w:val="690"/>
        </w:trPr>
        <w:tc>
          <w:tcPr>
            <w:tcW w:w="9746" w:type="dxa"/>
            <w:gridSpan w:val="2"/>
            <w:shd w:val="clear" w:color="auto" w:fill="auto"/>
            <w:tcMar>
              <w:top w:w="100" w:type="dxa"/>
              <w:left w:w="100" w:type="dxa"/>
              <w:bottom w:w="100" w:type="dxa"/>
              <w:right w:w="100" w:type="dxa"/>
            </w:tcMar>
          </w:tcPr>
          <w:p w:rsidR="002E0872" w:rsidRDefault="002E0872" w:rsidP="002E0872">
            <w:pPr>
              <w:pBdr>
                <w:top w:val="nil"/>
                <w:left w:val="nil"/>
                <w:bottom w:val="nil"/>
                <w:right w:val="nil"/>
                <w:between w:val="nil"/>
              </w:pBdr>
              <w:spacing w:line="240" w:lineRule="auto"/>
              <w:ind w:left="5" w:hanging="7"/>
              <w:jc w:val="center"/>
              <w:rPr>
                <w:color w:val="000000"/>
                <w:sz w:val="72"/>
                <w:szCs w:val="72"/>
              </w:rPr>
            </w:pPr>
            <w:r>
              <w:rPr>
                <w:color w:val="000000"/>
                <w:sz w:val="72"/>
                <w:szCs w:val="72"/>
              </w:rPr>
              <w:t>Exclusions Policy</w:t>
            </w:r>
          </w:p>
          <w:p w:rsidR="002E0872" w:rsidRDefault="002E0872">
            <w:pPr>
              <w:widowControl w:val="0"/>
              <w:pBdr>
                <w:top w:val="nil"/>
                <w:left w:val="nil"/>
                <w:bottom w:val="nil"/>
                <w:right w:val="nil"/>
                <w:between w:val="nil"/>
              </w:pBdr>
              <w:spacing w:after="0" w:line="240" w:lineRule="auto"/>
              <w:ind w:left="0" w:hanging="2"/>
            </w:pPr>
          </w:p>
        </w:tc>
      </w:tr>
      <w:tr w:rsidR="00ED0C87">
        <w:trPr>
          <w:trHeight w:val="690"/>
        </w:trPr>
        <w:tc>
          <w:tcPr>
            <w:tcW w:w="4873" w:type="dxa"/>
            <w:shd w:val="clear" w:color="auto" w:fill="auto"/>
            <w:tcMar>
              <w:top w:w="100" w:type="dxa"/>
              <w:left w:w="100" w:type="dxa"/>
              <w:bottom w:w="100" w:type="dxa"/>
              <w:right w:w="100" w:type="dxa"/>
            </w:tcMar>
          </w:tcPr>
          <w:p w:rsidR="00ED0C87" w:rsidRDefault="00A904E5">
            <w:pPr>
              <w:widowControl w:val="0"/>
              <w:pBdr>
                <w:top w:val="nil"/>
                <w:left w:val="nil"/>
                <w:bottom w:val="nil"/>
                <w:right w:val="nil"/>
                <w:between w:val="nil"/>
              </w:pBdr>
              <w:spacing w:after="0" w:line="240" w:lineRule="auto"/>
              <w:ind w:left="0" w:hanging="2"/>
              <w:rPr>
                <w:b/>
                <w:sz w:val="24"/>
              </w:rPr>
            </w:pPr>
            <w:r>
              <w:rPr>
                <w:b/>
                <w:sz w:val="24"/>
              </w:rPr>
              <w:t>Responsible Committee:</w:t>
            </w:r>
          </w:p>
        </w:tc>
        <w:tc>
          <w:tcPr>
            <w:tcW w:w="4873" w:type="dxa"/>
            <w:shd w:val="clear" w:color="auto" w:fill="auto"/>
            <w:tcMar>
              <w:top w:w="100" w:type="dxa"/>
              <w:left w:w="100" w:type="dxa"/>
              <w:bottom w:w="100" w:type="dxa"/>
              <w:right w:w="100" w:type="dxa"/>
            </w:tcMar>
          </w:tcPr>
          <w:p w:rsidR="00ED0C87" w:rsidRDefault="00A904E5">
            <w:pPr>
              <w:widowControl w:val="0"/>
              <w:pBdr>
                <w:top w:val="nil"/>
                <w:left w:val="nil"/>
                <w:bottom w:val="nil"/>
                <w:right w:val="nil"/>
                <w:between w:val="nil"/>
              </w:pBdr>
              <w:spacing w:after="0" w:line="240" w:lineRule="auto"/>
              <w:ind w:left="0" w:hanging="2"/>
            </w:pPr>
            <w:r>
              <w:t>Windsor Academy Trust, Performance and Standards Committee</w:t>
            </w:r>
          </w:p>
        </w:tc>
      </w:tr>
      <w:tr w:rsidR="00ED0C87">
        <w:trPr>
          <w:trHeight w:val="690"/>
        </w:trPr>
        <w:tc>
          <w:tcPr>
            <w:tcW w:w="4873" w:type="dxa"/>
            <w:shd w:val="clear" w:color="auto" w:fill="auto"/>
            <w:tcMar>
              <w:top w:w="100" w:type="dxa"/>
              <w:left w:w="100" w:type="dxa"/>
              <w:bottom w:w="100" w:type="dxa"/>
              <w:right w:w="100" w:type="dxa"/>
            </w:tcMar>
          </w:tcPr>
          <w:p w:rsidR="00ED0C87" w:rsidRDefault="00A904E5">
            <w:pPr>
              <w:widowControl w:val="0"/>
              <w:pBdr>
                <w:top w:val="nil"/>
                <w:left w:val="nil"/>
                <w:bottom w:val="nil"/>
                <w:right w:val="nil"/>
                <w:between w:val="nil"/>
              </w:pBdr>
              <w:spacing w:after="0" w:line="240" w:lineRule="auto"/>
              <w:ind w:left="0" w:hanging="2"/>
              <w:rPr>
                <w:b/>
                <w:sz w:val="24"/>
              </w:rPr>
            </w:pPr>
            <w:r>
              <w:rPr>
                <w:b/>
                <w:sz w:val="24"/>
              </w:rPr>
              <w:t>Date revised by Board of Directors:</w:t>
            </w:r>
          </w:p>
        </w:tc>
        <w:tc>
          <w:tcPr>
            <w:tcW w:w="4873" w:type="dxa"/>
            <w:shd w:val="clear" w:color="auto" w:fill="auto"/>
            <w:tcMar>
              <w:top w:w="100" w:type="dxa"/>
              <w:left w:w="100" w:type="dxa"/>
              <w:bottom w:w="100" w:type="dxa"/>
              <w:right w:w="100" w:type="dxa"/>
            </w:tcMar>
          </w:tcPr>
          <w:p w:rsidR="00ED0C87" w:rsidRDefault="002E0872">
            <w:pPr>
              <w:widowControl w:val="0"/>
              <w:pBdr>
                <w:top w:val="nil"/>
                <w:left w:val="nil"/>
                <w:bottom w:val="nil"/>
                <w:right w:val="nil"/>
                <w:between w:val="nil"/>
              </w:pBdr>
              <w:spacing w:after="0" w:line="240" w:lineRule="auto"/>
              <w:ind w:left="0" w:hanging="2"/>
            </w:pPr>
            <w:r>
              <w:t>21 May</w:t>
            </w:r>
            <w:r w:rsidR="00A904E5">
              <w:t xml:space="preserve"> 2020</w:t>
            </w:r>
          </w:p>
        </w:tc>
      </w:tr>
      <w:tr w:rsidR="00ED0C87">
        <w:trPr>
          <w:trHeight w:val="690"/>
        </w:trPr>
        <w:tc>
          <w:tcPr>
            <w:tcW w:w="4873" w:type="dxa"/>
            <w:shd w:val="clear" w:color="auto" w:fill="auto"/>
            <w:tcMar>
              <w:top w:w="100" w:type="dxa"/>
              <w:left w:w="100" w:type="dxa"/>
              <w:bottom w:w="100" w:type="dxa"/>
              <w:right w:w="100" w:type="dxa"/>
            </w:tcMar>
          </w:tcPr>
          <w:p w:rsidR="00ED0C87" w:rsidRDefault="00A904E5">
            <w:pPr>
              <w:widowControl w:val="0"/>
              <w:pBdr>
                <w:top w:val="nil"/>
                <w:left w:val="nil"/>
                <w:bottom w:val="nil"/>
                <w:right w:val="nil"/>
                <w:between w:val="nil"/>
              </w:pBdr>
              <w:spacing w:after="0" w:line="240" w:lineRule="auto"/>
              <w:ind w:left="0" w:hanging="2"/>
              <w:rPr>
                <w:b/>
                <w:sz w:val="24"/>
              </w:rPr>
            </w:pPr>
            <w:r>
              <w:rPr>
                <w:b/>
                <w:sz w:val="24"/>
              </w:rPr>
              <w:t>Next review date:</w:t>
            </w:r>
          </w:p>
        </w:tc>
        <w:tc>
          <w:tcPr>
            <w:tcW w:w="4873" w:type="dxa"/>
            <w:shd w:val="clear" w:color="auto" w:fill="auto"/>
            <w:tcMar>
              <w:top w:w="100" w:type="dxa"/>
              <w:left w:w="100" w:type="dxa"/>
              <w:bottom w:w="100" w:type="dxa"/>
              <w:right w:w="100" w:type="dxa"/>
            </w:tcMar>
          </w:tcPr>
          <w:p w:rsidR="00ED0C87" w:rsidRDefault="00A904E5">
            <w:pPr>
              <w:widowControl w:val="0"/>
              <w:pBdr>
                <w:top w:val="nil"/>
                <w:left w:val="nil"/>
                <w:bottom w:val="nil"/>
                <w:right w:val="nil"/>
                <w:between w:val="nil"/>
              </w:pBdr>
              <w:spacing w:after="0" w:line="240" w:lineRule="auto"/>
              <w:ind w:left="0" w:hanging="2"/>
            </w:pPr>
            <w:r>
              <w:t>March 2021</w:t>
            </w:r>
          </w:p>
        </w:tc>
      </w:tr>
    </w:tbl>
    <w:p w:rsidR="00ED0C87" w:rsidRDefault="00ED0C87">
      <w:pPr>
        <w:pBdr>
          <w:top w:val="nil"/>
          <w:left w:val="nil"/>
          <w:bottom w:val="nil"/>
          <w:right w:val="nil"/>
          <w:between w:val="nil"/>
        </w:pBdr>
        <w:spacing w:after="240" w:line="259" w:lineRule="auto"/>
        <w:ind w:left="0" w:hanging="2"/>
      </w:pPr>
    </w:p>
    <w:p w:rsidR="00ED0C87" w:rsidRDefault="00ED0C87">
      <w:pPr>
        <w:pBdr>
          <w:top w:val="nil"/>
          <w:left w:val="nil"/>
          <w:bottom w:val="nil"/>
          <w:right w:val="nil"/>
          <w:between w:val="nil"/>
        </w:pBdr>
        <w:spacing w:line="240" w:lineRule="auto"/>
        <w:ind w:left="0" w:hanging="2"/>
        <w:rPr>
          <w:color w:val="000000"/>
        </w:rPr>
      </w:pPr>
    </w:p>
    <w:p w:rsidR="00ED0C87" w:rsidRDefault="00A904E5">
      <w:pPr>
        <w:ind w:left="0" w:hanging="2"/>
      </w:pPr>
      <w:r>
        <w:br w:type="page"/>
      </w:r>
    </w:p>
    <w:p w:rsidR="00ED0C87" w:rsidRDefault="00ED0C87">
      <w:pPr>
        <w:widowControl w:val="0"/>
        <w:pBdr>
          <w:top w:val="nil"/>
          <w:left w:val="nil"/>
          <w:bottom w:val="nil"/>
          <w:right w:val="nil"/>
          <w:between w:val="nil"/>
        </w:pBdr>
        <w:spacing w:after="0" w:line="276" w:lineRule="auto"/>
        <w:ind w:left="0" w:hanging="2"/>
        <w:rPr>
          <w:sz w:val="22"/>
          <w:szCs w:val="22"/>
        </w:rPr>
      </w:pPr>
    </w:p>
    <w:p w:rsidR="00ED0C87" w:rsidRDefault="00ED0C87">
      <w:pPr>
        <w:pBdr>
          <w:top w:val="nil"/>
          <w:left w:val="nil"/>
          <w:bottom w:val="nil"/>
          <w:right w:val="nil"/>
          <w:between w:val="nil"/>
        </w:pBdr>
        <w:tabs>
          <w:tab w:val="right" w:pos="9736"/>
        </w:tabs>
        <w:spacing w:after="100" w:line="240" w:lineRule="auto"/>
        <w:ind w:left="0" w:hanging="2"/>
      </w:pPr>
    </w:p>
    <w:p w:rsidR="00ED0C87" w:rsidRDefault="00ED0C87">
      <w:pPr>
        <w:pBdr>
          <w:top w:val="nil"/>
          <w:left w:val="nil"/>
          <w:bottom w:val="nil"/>
          <w:right w:val="nil"/>
          <w:between w:val="nil"/>
        </w:pBdr>
        <w:tabs>
          <w:tab w:val="right" w:pos="9736"/>
        </w:tabs>
        <w:spacing w:after="100" w:line="240" w:lineRule="auto"/>
        <w:ind w:left="0" w:hanging="2"/>
      </w:pPr>
    </w:p>
    <w:p w:rsidR="00ED0C87" w:rsidRDefault="00ED0C87">
      <w:pPr>
        <w:pBdr>
          <w:top w:val="nil"/>
          <w:left w:val="nil"/>
          <w:bottom w:val="nil"/>
          <w:right w:val="nil"/>
          <w:between w:val="nil"/>
        </w:pBdr>
        <w:tabs>
          <w:tab w:val="right" w:pos="9736"/>
        </w:tabs>
        <w:spacing w:after="100" w:line="240" w:lineRule="auto"/>
        <w:ind w:left="0" w:hanging="2"/>
      </w:pPr>
    </w:p>
    <w:p w:rsidR="00ED0C87" w:rsidRDefault="00ED0C87">
      <w:pPr>
        <w:pBdr>
          <w:top w:val="nil"/>
          <w:left w:val="nil"/>
          <w:bottom w:val="nil"/>
          <w:right w:val="nil"/>
          <w:between w:val="nil"/>
        </w:pBdr>
        <w:tabs>
          <w:tab w:val="right" w:pos="9736"/>
        </w:tabs>
        <w:spacing w:after="100" w:line="240" w:lineRule="auto"/>
        <w:ind w:left="0" w:hanging="2"/>
      </w:pPr>
    </w:p>
    <w:p w:rsidR="00ED0C87" w:rsidRDefault="00ED0C87">
      <w:pPr>
        <w:pBdr>
          <w:top w:val="nil"/>
          <w:left w:val="nil"/>
          <w:bottom w:val="nil"/>
          <w:right w:val="nil"/>
          <w:between w:val="nil"/>
        </w:pBdr>
        <w:tabs>
          <w:tab w:val="right" w:pos="9736"/>
        </w:tabs>
        <w:spacing w:after="100" w:line="240" w:lineRule="auto"/>
        <w:ind w:left="0" w:hanging="2"/>
      </w:pPr>
    </w:p>
    <w:p w:rsidR="00ED0C87" w:rsidRDefault="00A904E5">
      <w:pPr>
        <w:keepNext/>
        <w:keepLines/>
        <w:pBdr>
          <w:top w:val="nil"/>
          <w:left w:val="nil"/>
          <w:bottom w:val="nil"/>
          <w:right w:val="nil"/>
          <w:between w:val="nil"/>
        </w:pBdr>
        <w:spacing w:line="259" w:lineRule="auto"/>
        <w:ind w:left="1" w:hanging="3"/>
        <w:rPr>
          <w:color w:val="0D1C2F"/>
          <w:sz w:val="28"/>
          <w:szCs w:val="28"/>
        </w:rPr>
      </w:pPr>
      <w:r>
        <w:rPr>
          <w:b/>
          <w:color w:val="0D1C2F"/>
          <w:sz w:val="28"/>
          <w:szCs w:val="28"/>
        </w:rPr>
        <w:t>Contents</w:t>
      </w:r>
    </w:p>
    <w:p w:rsidR="00ED0C87" w:rsidRDefault="00ED0C87">
      <w:pPr>
        <w:pBdr>
          <w:top w:val="nil"/>
          <w:left w:val="nil"/>
          <w:bottom w:val="nil"/>
          <w:right w:val="nil"/>
          <w:between w:val="nil"/>
        </w:pBdr>
        <w:tabs>
          <w:tab w:val="right" w:pos="9736"/>
        </w:tabs>
        <w:spacing w:after="100" w:line="240" w:lineRule="auto"/>
        <w:ind w:left="0" w:hanging="2"/>
      </w:pPr>
    </w:p>
    <w:p w:rsidR="00ED0C87" w:rsidRDefault="00ED0C87">
      <w:pPr>
        <w:pBdr>
          <w:top w:val="nil"/>
          <w:left w:val="nil"/>
          <w:bottom w:val="nil"/>
          <w:right w:val="nil"/>
          <w:between w:val="nil"/>
        </w:pBdr>
        <w:tabs>
          <w:tab w:val="right" w:pos="9736"/>
        </w:tabs>
        <w:spacing w:after="100" w:line="480" w:lineRule="auto"/>
        <w:ind w:left="0" w:hanging="2"/>
      </w:pPr>
    </w:p>
    <w:p w:rsidR="00ED0C87" w:rsidRDefault="00A904E5" w:rsidP="002E0872">
      <w:pPr>
        <w:pStyle w:val="ListParagraph"/>
        <w:numPr>
          <w:ilvl w:val="0"/>
          <w:numId w:val="1"/>
        </w:numPr>
        <w:pBdr>
          <w:top w:val="nil"/>
          <w:left w:val="nil"/>
          <w:bottom w:val="nil"/>
          <w:right w:val="nil"/>
          <w:between w:val="nil"/>
        </w:pBdr>
        <w:tabs>
          <w:tab w:val="right" w:pos="9736"/>
        </w:tabs>
        <w:spacing w:after="0" w:line="480" w:lineRule="auto"/>
        <w:ind w:leftChars="0" w:firstLineChars="0"/>
      </w:pPr>
      <w:r w:rsidRPr="002E0872">
        <w:rPr>
          <w:color w:val="000000"/>
          <w:szCs w:val="20"/>
        </w:rPr>
        <w:t>Aims and Principles</w:t>
      </w:r>
      <w:r w:rsidRPr="002E0872">
        <w:rPr>
          <w:color w:val="000000"/>
          <w:szCs w:val="20"/>
        </w:rPr>
        <w:tab/>
        <w:t>3</w:t>
      </w:r>
    </w:p>
    <w:p w:rsidR="00ED0C87" w:rsidRDefault="00A904E5" w:rsidP="002E0872">
      <w:pPr>
        <w:pStyle w:val="ListParagraph"/>
        <w:numPr>
          <w:ilvl w:val="0"/>
          <w:numId w:val="1"/>
        </w:numPr>
        <w:pBdr>
          <w:top w:val="nil"/>
          <w:left w:val="nil"/>
          <w:bottom w:val="nil"/>
          <w:right w:val="nil"/>
          <w:between w:val="nil"/>
        </w:pBdr>
        <w:tabs>
          <w:tab w:val="right" w:pos="9736"/>
        </w:tabs>
        <w:spacing w:after="0" w:line="480" w:lineRule="auto"/>
        <w:ind w:leftChars="0" w:firstLineChars="0"/>
      </w:pPr>
      <w:r w:rsidRPr="002E0872">
        <w:rPr>
          <w:color w:val="000000"/>
          <w:szCs w:val="20"/>
        </w:rPr>
        <w:t>Legislation and statutory guidance</w:t>
      </w:r>
      <w:r w:rsidRPr="002E0872">
        <w:rPr>
          <w:color w:val="000000"/>
          <w:szCs w:val="20"/>
        </w:rPr>
        <w:tab/>
        <w:t>3</w:t>
      </w:r>
    </w:p>
    <w:p w:rsidR="00ED0C87" w:rsidRDefault="00A904E5" w:rsidP="002E0872">
      <w:pPr>
        <w:pStyle w:val="ListParagraph"/>
        <w:numPr>
          <w:ilvl w:val="0"/>
          <w:numId w:val="1"/>
        </w:numPr>
        <w:pBdr>
          <w:top w:val="nil"/>
          <w:left w:val="nil"/>
          <w:bottom w:val="nil"/>
          <w:right w:val="nil"/>
          <w:between w:val="nil"/>
        </w:pBdr>
        <w:tabs>
          <w:tab w:val="right" w:pos="9736"/>
        </w:tabs>
        <w:spacing w:after="0" w:line="480" w:lineRule="auto"/>
        <w:ind w:leftChars="0" w:firstLineChars="0"/>
      </w:pPr>
      <w:r w:rsidRPr="002E0872">
        <w:rPr>
          <w:color w:val="000000"/>
          <w:szCs w:val="20"/>
        </w:rPr>
        <w:t>The decision to exclude</w:t>
      </w:r>
      <w:r w:rsidRPr="002E0872">
        <w:rPr>
          <w:color w:val="000000"/>
          <w:szCs w:val="20"/>
        </w:rPr>
        <w:tab/>
        <w:t>3</w:t>
      </w:r>
    </w:p>
    <w:p w:rsidR="00ED0C87" w:rsidRDefault="00A904E5" w:rsidP="002E0872">
      <w:pPr>
        <w:pStyle w:val="ListParagraph"/>
        <w:numPr>
          <w:ilvl w:val="0"/>
          <w:numId w:val="1"/>
        </w:numPr>
        <w:pBdr>
          <w:top w:val="nil"/>
          <w:left w:val="nil"/>
          <w:bottom w:val="nil"/>
          <w:right w:val="nil"/>
          <w:between w:val="nil"/>
        </w:pBdr>
        <w:tabs>
          <w:tab w:val="right" w:pos="9736"/>
        </w:tabs>
        <w:spacing w:after="0" w:line="480" w:lineRule="auto"/>
        <w:ind w:leftChars="0" w:firstLineChars="0"/>
      </w:pPr>
      <w:r w:rsidRPr="002E0872">
        <w:rPr>
          <w:color w:val="000000"/>
          <w:szCs w:val="20"/>
        </w:rPr>
        <w:t>Definition</w:t>
      </w:r>
      <w:r w:rsidRPr="002E0872">
        <w:rPr>
          <w:color w:val="000000"/>
          <w:szCs w:val="20"/>
        </w:rPr>
        <w:tab/>
        <w:t>4</w:t>
      </w:r>
    </w:p>
    <w:p w:rsidR="00ED0C87" w:rsidRDefault="00A904E5" w:rsidP="002E0872">
      <w:pPr>
        <w:pStyle w:val="ListParagraph"/>
        <w:numPr>
          <w:ilvl w:val="0"/>
          <w:numId w:val="1"/>
        </w:numPr>
        <w:pBdr>
          <w:top w:val="nil"/>
          <w:left w:val="nil"/>
          <w:bottom w:val="nil"/>
          <w:right w:val="nil"/>
          <w:between w:val="nil"/>
        </w:pBdr>
        <w:tabs>
          <w:tab w:val="right" w:pos="9736"/>
        </w:tabs>
        <w:spacing w:after="0" w:line="480" w:lineRule="auto"/>
        <w:ind w:leftChars="0" w:firstLineChars="0"/>
      </w:pPr>
      <w:r w:rsidRPr="002E0872">
        <w:rPr>
          <w:color w:val="000000"/>
          <w:szCs w:val="20"/>
        </w:rPr>
        <w:t>Roles and responsibilities</w:t>
      </w:r>
      <w:r w:rsidRPr="002E0872">
        <w:rPr>
          <w:color w:val="000000"/>
          <w:szCs w:val="20"/>
        </w:rPr>
        <w:tab/>
        <w:t>4</w:t>
      </w:r>
    </w:p>
    <w:p w:rsidR="00ED0C87" w:rsidRDefault="00A904E5" w:rsidP="002E0872">
      <w:pPr>
        <w:pStyle w:val="ListParagraph"/>
        <w:numPr>
          <w:ilvl w:val="0"/>
          <w:numId w:val="1"/>
        </w:numPr>
        <w:pBdr>
          <w:top w:val="nil"/>
          <w:left w:val="nil"/>
          <w:bottom w:val="nil"/>
          <w:right w:val="nil"/>
          <w:between w:val="nil"/>
        </w:pBdr>
        <w:tabs>
          <w:tab w:val="right" w:pos="9736"/>
        </w:tabs>
        <w:spacing w:after="0" w:line="480" w:lineRule="auto"/>
        <w:ind w:leftChars="0" w:firstLineChars="0"/>
      </w:pPr>
      <w:r w:rsidRPr="002E0872">
        <w:rPr>
          <w:color w:val="000000"/>
          <w:szCs w:val="20"/>
        </w:rPr>
        <w:t>Considering the reinstatement of a student</w:t>
      </w:r>
      <w:r w:rsidRPr="002E0872">
        <w:rPr>
          <w:color w:val="000000"/>
          <w:szCs w:val="20"/>
        </w:rPr>
        <w:tab/>
        <w:t>5</w:t>
      </w:r>
    </w:p>
    <w:p w:rsidR="00ED0C87" w:rsidRDefault="00A904E5" w:rsidP="002E0872">
      <w:pPr>
        <w:pStyle w:val="ListParagraph"/>
        <w:numPr>
          <w:ilvl w:val="0"/>
          <w:numId w:val="1"/>
        </w:numPr>
        <w:pBdr>
          <w:top w:val="nil"/>
          <w:left w:val="nil"/>
          <w:bottom w:val="nil"/>
          <w:right w:val="nil"/>
          <w:between w:val="nil"/>
        </w:pBdr>
        <w:tabs>
          <w:tab w:val="right" w:pos="9736"/>
        </w:tabs>
        <w:spacing w:after="0" w:line="480" w:lineRule="auto"/>
        <w:ind w:leftChars="0" w:firstLineChars="0"/>
      </w:pPr>
      <w:r w:rsidRPr="002E0872">
        <w:rPr>
          <w:color w:val="000000"/>
          <w:szCs w:val="20"/>
        </w:rPr>
        <w:t>An independent review</w:t>
      </w:r>
      <w:r w:rsidRPr="002E0872">
        <w:rPr>
          <w:color w:val="000000"/>
          <w:szCs w:val="20"/>
        </w:rPr>
        <w:tab/>
        <w:t>6</w:t>
      </w:r>
    </w:p>
    <w:p w:rsidR="00ED0C87" w:rsidRDefault="00A904E5" w:rsidP="002E0872">
      <w:pPr>
        <w:pStyle w:val="ListParagraph"/>
        <w:numPr>
          <w:ilvl w:val="0"/>
          <w:numId w:val="1"/>
        </w:numPr>
        <w:pBdr>
          <w:top w:val="nil"/>
          <w:left w:val="nil"/>
          <w:bottom w:val="nil"/>
          <w:right w:val="nil"/>
          <w:between w:val="nil"/>
        </w:pBdr>
        <w:tabs>
          <w:tab w:val="right" w:pos="9736"/>
        </w:tabs>
        <w:spacing w:after="0" w:line="480" w:lineRule="auto"/>
        <w:ind w:leftChars="0" w:firstLineChars="0"/>
      </w:pPr>
      <w:r w:rsidRPr="002E0872">
        <w:rPr>
          <w:color w:val="000000"/>
          <w:szCs w:val="20"/>
        </w:rPr>
        <w:t>School registers</w:t>
      </w:r>
      <w:r w:rsidRPr="002E0872">
        <w:rPr>
          <w:color w:val="000000"/>
          <w:szCs w:val="20"/>
        </w:rPr>
        <w:tab/>
        <w:t>7</w:t>
      </w:r>
    </w:p>
    <w:p w:rsidR="00ED0C87" w:rsidRDefault="00A904E5" w:rsidP="002E0872">
      <w:pPr>
        <w:pStyle w:val="ListParagraph"/>
        <w:numPr>
          <w:ilvl w:val="0"/>
          <w:numId w:val="1"/>
        </w:numPr>
        <w:pBdr>
          <w:top w:val="nil"/>
          <w:left w:val="nil"/>
          <w:bottom w:val="nil"/>
          <w:right w:val="nil"/>
          <w:between w:val="nil"/>
        </w:pBdr>
        <w:tabs>
          <w:tab w:val="right" w:pos="9736"/>
        </w:tabs>
        <w:spacing w:after="0" w:line="480" w:lineRule="auto"/>
        <w:ind w:leftChars="0" w:firstLineChars="0"/>
      </w:pPr>
      <w:r w:rsidRPr="002E0872">
        <w:rPr>
          <w:color w:val="000000"/>
          <w:szCs w:val="20"/>
        </w:rPr>
        <w:t>Returning from a fixed-term exclusion</w:t>
      </w:r>
      <w:r w:rsidRPr="002E0872">
        <w:rPr>
          <w:color w:val="000000"/>
          <w:szCs w:val="20"/>
        </w:rPr>
        <w:tab/>
        <w:t>7</w:t>
      </w:r>
    </w:p>
    <w:p w:rsidR="00ED0C87" w:rsidRDefault="00A904E5" w:rsidP="002E0872">
      <w:pPr>
        <w:pStyle w:val="ListParagraph"/>
        <w:numPr>
          <w:ilvl w:val="0"/>
          <w:numId w:val="1"/>
        </w:numPr>
        <w:pBdr>
          <w:top w:val="nil"/>
          <w:left w:val="nil"/>
          <w:bottom w:val="nil"/>
          <w:right w:val="nil"/>
          <w:between w:val="nil"/>
        </w:pBdr>
        <w:tabs>
          <w:tab w:val="right" w:pos="9736"/>
        </w:tabs>
        <w:spacing w:after="0" w:line="480" w:lineRule="auto"/>
        <w:ind w:leftChars="0" w:firstLineChars="0"/>
      </w:pPr>
      <w:r w:rsidRPr="002E0872">
        <w:rPr>
          <w:color w:val="000000"/>
          <w:szCs w:val="20"/>
        </w:rPr>
        <w:t>Monitoring arrangements</w:t>
      </w:r>
      <w:r w:rsidRPr="002E0872">
        <w:rPr>
          <w:color w:val="000000"/>
          <w:szCs w:val="20"/>
        </w:rPr>
        <w:tab/>
        <w:t>7</w:t>
      </w:r>
    </w:p>
    <w:p w:rsidR="00ED0C87" w:rsidRDefault="00A904E5" w:rsidP="002E0872">
      <w:pPr>
        <w:pStyle w:val="ListParagraph"/>
        <w:numPr>
          <w:ilvl w:val="0"/>
          <w:numId w:val="1"/>
        </w:numPr>
        <w:pBdr>
          <w:top w:val="nil"/>
          <w:left w:val="nil"/>
          <w:bottom w:val="nil"/>
          <w:right w:val="nil"/>
          <w:between w:val="nil"/>
        </w:pBdr>
        <w:tabs>
          <w:tab w:val="right" w:pos="9736"/>
        </w:tabs>
        <w:spacing w:after="0" w:line="480" w:lineRule="auto"/>
        <w:ind w:leftChars="0" w:firstLineChars="0"/>
      </w:pPr>
      <w:r w:rsidRPr="002E0872">
        <w:rPr>
          <w:color w:val="000000"/>
          <w:szCs w:val="20"/>
        </w:rPr>
        <w:t>Links with other policies</w:t>
      </w:r>
      <w:r w:rsidRPr="002E0872">
        <w:rPr>
          <w:color w:val="000000"/>
          <w:szCs w:val="20"/>
        </w:rPr>
        <w:tab/>
        <w:t>7</w:t>
      </w:r>
    </w:p>
    <w:p w:rsidR="00ED0C87" w:rsidRDefault="002E0872" w:rsidP="002E0872">
      <w:pPr>
        <w:pBdr>
          <w:top w:val="nil"/>
          <w:left w:val="nil"/>
          <w:bottom w:val="nil"/>
          <w:right w:val="nil"/>
          <w:between w:val="nil"/>
        </w:pBdr>
        <w:tabs>
          <w:tab w:val="right" w:pos="9736"/>
        </w:tabs>
        <w:spacing w:after="100" w:line="480" w:lineRule="auto"/>
        <w:ind w:left="0" w:hanging="2"/>
        <w:rPr>
          <w:color w:val="000000"/>
          <w:szCs w:val="20"/>
        </w:rPr>
      </w:pPr>
      <w:r>
        <w:rPr>
          <w:color w:val="000000"/>
          <w:szCs w:val="20"/>
        </w:rPr>
        <w:t xml:space="preserve">      </w:t>
      </w:r>
      <w:r w:rsidR="00A904E5">
        <w:rPr>
          <w:color w:val="000000"/>
          <w:szCs w:val="20"/>
        </w:rPr>
        <w:t>Appendix 1:  independent review panel training</w:t>
      </w:r>
      <w:r w:rsidR="00A904E5">
        <w:rPr>
          <w:color w:val="000000"/>
          <w:szCs w:val="20"/>
        </w:rPr>
        <w:tab/>
        <w:t>8</w:t>
      </w:r>
    </w:p>
    <w:p w:rsidR="00ED0C87" w:rsidRDefault="00ED0C87">
      <w:pPr>
        <w:pBdr>
          <w:top w:val="nil"/>
          <w:left w:val="nil"/>
          <w:bottom w:val="nil"/>
          <w:right w:val="nil"/>
          <w:between w:val="nil"/>
        </w:pBdr>
        <w:tabs>
          <w:tab w:val="right" w:pos="9736"/>
        </w:tabs>
        <w:spacing w:after="100" w:line="240" w:lineRule="auto"/>
        <w:ind w:left="0" w:hanging="2"/>
      </w:pPr>
    </w:p>
    <w:p w:rsidR="00ED0C87" w:rsidRDefault="00ED0C87">
      <w:pPr>
        <w:pBdr>
          <w:top w:val="nil"/>
          <w:left w:val="nil"/>
          <w:bottom w:val="nil"/>
          <w:right w:val="nil"/>
          <w:between w:val="nil"/>
        </w:pBdr>
        <w:tabs>
          <w:tab w:val="right" w:pos="9736"/>
        </w:tabs>
        <w:spacing w:after="100" w:line="240" w:lineRule="auto"/>
        <w:ind w:left="0" w:hanging="2"/>
      </w:pPr>
    </w:p>
    <w:p w:rsidR="00ED0C87" w:rsidRDefault="00ED0C87">
      <w:pPr>
        <w:pBdr>
          <w:top w:val="nil"/>
          <w:left w:val="nil"/>
          <w:bottom w:val="nil"/>
          <w:right w:val="nil"/>
          <w:between w:val="nil"/>
        </w:pBdr>
        <w:tabs>
          <w:tab w:val="right" w:pos="9736"/>
        </w:tabs>
        <w:spacing w:after="100" w:line="240" w:lineRule="auto"/>
        <w:ind w:left="0" w:hanging="2"/>
      </w:pPr>
    </w:p>
    <w:p w:rsidR="00ED0C87" w:rsidRDefault="00ED0C87">
      <w:pPr>
        <w:pBdr>
          <w:top w:val="nil"/>
          <w:left w:val="nil"/>
          <w:bottom w:val="nil"/>
          <w:right w:val="nil"/>
          <w:between w:val="nil"/>
        </w:pBdr>
        <w:tabs>
          <w:tab w:val="right" w:pos="9736"/>
        </w:tabs>
        <w:spacing w:after="100" w:line="240" w:lineRule="auto"/>
        <w:ind w:left="0" w:hanging="2"/>
      </w:pPr>
    </w:p>
    <w:p w:rsidR="00ED0C87" w:rsidRDefault="00ED0C87">
      <w:pPr>
        <w:pBdr>
          <w:top w:val="nil"/>
          <w:left w:val="nil"/>
          <w:bottom w:val="nil"/>
          <w:right w:val="nil"/>
          <w:between w:val="nil"/>
        </w:pBdr>
        <w:tabs>
          <w:tab w:val="right" w:pos="9736"/>
        </w:tabs>
        <w:spacing w:after="100" w:line="240" w:lineRule="auto"/>
        <w:ind w:left="0" w:hanging="2"/>
      </w:pPr>
    </w:p>
    <w:p w:rsidR="00ED0C87" w:rsidRDefault="00ED0C87">
      <w:pPr>
        <w:pBdr>
          <w:top w:val="nil"/>
          <w:left w:val="nil"/>
          <w:bottom w:val="nil"/>
          <w:right w:val="nil"/>
          <w:between w:val="nil"/>
        </w:pBdr>
        <w:tabs>
          <w:tab w:val="right" w:pos="9736"/>
        </w:tabs>
        <w:spacing w:after="100" w:line="240" w:lineRule="auto"/>
        <w:ind w:left="0" w:hanging="2"/>
      </w:pPr>
    </w:p>
    <w:p w:rsidR="00ED0C87" w:rsidRDefault="00ED0C87">
      <w:pPr>
        <w:pBdr>
          <w:top w:val="nil"/>
          <w:left w:val="nil"/>
          <w:bottom w:val="nil"/>
          <w:right w:val="nil"/>
          <w:between w:val="nil"/>
        </w:pBdr>
        <w:tabs>
          <w:tab w:val="right" w:pos="9736"/>
        </w:tabs>
        <w:spacing w:after="100" w:line="240" w:lineRule="auto"/>
        <w:ind w:left="0" w:hanging="2"/>
      </w:pPr>
    </w:p>
    <w:p w:rsidR="00735244" w:rsidRDefault="00735244">
      <w:pPr>
        <w:pBdr>
          <w:top w:val="nil"/>
          <w:left w:val="nil"/>
          <w:bottom w:val="nil"/>
          <w:right w:val="nil"/>
          <w:between w:val="nil"/>
        </w:pBdr>
        <w:tabs>
          <w:tab w:val="right" w:pos="9736"/>
        </w:tabs>
        <w:spacing w:after="100" w:line="240" w:lineRule="auto"/>
        <w:ind w:left="0" w:hanging="2"/>
      </w:pPr>
    </w:p>
    <w:p w:rsidR="00735244" w:rsidRDefault="00735244">
      <w:pPr>
        <w:pBdr>
          <w:top w:val="nil"/>
          <w:left w:val="nil"/>
          <w:bottom w:val="nil"/>
          <w:right w:val="nil"/>
          <w:between w:val="nil"/>
        </w:pBdr>
        <w:tabs>
          <w:tab w:val="right" w:pos="9736"/>
        </w:tabs>
        <w:spacing w:after="100" w:line="240" w:lineRule="auto"/>
        <w:ind w:left="0" w:hanging="2"/>
      </w:pPr>
    </w:p>
    <w:p w:rsidR="00735244" w:rsidRDefault="00735244">
      <w:pPr>
        <w:pBdr>
          <w:top w:val="nil"/>
          <w:left w:val="nil"/>
          <w:bottom w:val="nil"/>
          <w:right w:val="nil"/>
          <w:between w:val="nil"/>
        </w:pBdr>
        <w:tabs>
          <w:tab w:val="right" w:pos="9736"/>
        </w:tabs>
        <w:spacing w:after="100" w:line="240" w:lineRule="auto"/>
        <w:ind w:left="0" w:hanging="2"/>
      </w:pPr>
    </w:p>
    <w:p w:rsidR="00735244" w:rsidRDefault="00735244">
      <w:pPr>
        <w:pBdr>
          <w:top w:val="nil"/>
          <w:left w:val="nil"/>
          <w:bottom w:val="nil"/>
          <w:right w:val="nil"/>
          <w:between w:val="nil"/>
        </w:pBdr>
        <w:tabs>
          <w:tab w:val="right" w:pos="9736"/>
        </w:tabs>
        <w:spacing w:after="100" w:line="240" w:lineRule="auto"/>
        <w:ind w:left="0" w:hanging="2"/>
      </w:pPr>
    </w:p>
    <w:p w:rsidR="00ED0C87" w:rsidRDefault="00ED0C87">
      <w:pPr>
        <w:pBdr>
          <w:top w:val="nil"/>
          <w:left w:val="nil"/>
          <w:bottom w:val="nil"/>
          <w:right w:val="nil"/>
          <w:between w:val="nil"/>
        </w:pBdr>
        <w:spacing w:line="240" w:lineRule="auto"/>
        <w:ind w:left="0" w:hanging="2"/>
      </w:pPr>
      <w:bookmarkStart w:id="2" w:name="_heading=h.wdk8ncyu89si" w:colFirst="0" w:colLast="0"/>
      <w:bookmarkEnd w:id="2"/>
    </w:p>
    <w:p w:rsidR="00ED0C87" w:rsidRDefault="00ED0C87">
      <w:pPr>
        <w:pBdr>
          <w:top w:val="nil"/>
          <w:left w:val="nil"/>
          <w:bottom w:val="nil"/>
          <w:right w:val="nil"/>
          <w:between w:val="nil"/>
        </w:pBdr>
        <w:spacing w:line="240" w:lineRule="auto"/>
        <w:ind w:left="0" w:hanging="2"/>
      </w:pPr>
      <w:bookmarkStart w:id="3" w:name="_heading=h.f9eg0a9ct1fi" w:colFirst="0" w:colLast="0"/>
      <w:bookmarkEnd w:id="3"/>
    </w:p>
    <w:p w:rsidR="00ED0C87" w:rsidRDefault="00ED0C87">
      <w:pPr>
        <w:pBdr>
          <w:top w:val="nil"/>
          <w:left w:val="nil"/>
          <w:bottom w:val="nil"/>
          <w:right w:val="nil"/>
          <w:between w:val="nil"/>
        </w:pBdr>
        <w:spacing w:line="240" w:lineRule="auto"/>
        <w:ind w:left="0" w:hanging="2"/>
      </w:pPr>
      <w:bookmarkStart w:id="4" w:name="_heading=h.6an3uk5r4ucn" w:colFirst="0" w:colLast="0"/>
      <w:bookmarkEnd w:id="4"/>
    </w:p>
    <w:p w:rsidR="00ED0C87" w:rsidRDefault="00ED0C87">
      <w:pPr>
        <w:pBdr>
          <w:top w:val="nil"/>
          <w:left w:val="nil"/>
          <w:bottom w:val="nil"/>
          <w:right w:val="nil"/>
          <w:between w:val="nil"/>
        </w:pBdr>
        <w:spacing w:line="240" w:lineRule="auto"/>
        <w:ind w:left="0" w:hanging="2"/>
      </w:pPr>
      <w:bookmarkStart w:id="5" w:name="_heading=h.d37j1p8hevk5" w:colFirst="0" w:colLast="0"/>
      <w:bookmarkEnd w:id="5"/>
    </w:p>
    <w:p w:rsidR="00ED0C87" w:rsidRPr="00735244" w:rsidRDefault="00A904E5">
      <w:pPr>
        <w:pStyle w:val="Heading1"/>
        <w:ind w:left="1" w:hanging="3"/>
        <w:rPr>
          <w:color w:val="000000"/>
        </w:rPr>
      </w:pPr>
      <w:bookmarkStart w:id="6" w:name="_heading=h.htmbvsehszss" w:colFirst="0" w:colLast="0"/>
      <w:bookmarkStart w:id="7" w:name="_heading=h.37klabbuzl" w:colFirst="0" w:colLast="0"/>
      <w:bookmarkEnd w:id="6"/>
      <w:bookmarkEnd w:id="7"/>
      <w:r w:rsidRPr="00735244">
        <w:rPr>
          <w:color w:val="000000"/>
        </w:rPr>
        <w:lastRenderedPageBreak/>
        <w:t>1. Aims and Principles</w:t>
      </w:r>
    </w:p>
    <w:p w:rsidR="00ED0C87" w:rsidRDefault="00A904E5">
      <w:pPr>
        <w:widowControl w:val="0"/>
        <w:spacing w:after="0" w:line="276" w:lineRule="auto"/>
        <w:ind w:left="0" w:right="7560" w:hanging="2"/>
        <w:rPr>
          <w:b/>
          <w:sz w:val="22"/>
          <w:szCs w:val="22"/>
        </w:rPr>
      </w:pPr>
      <w:r>
        <w:rPr>
          <w:b/>
          <w:sz w:val="22"/>
          <w:szCs w:val="22"/>
        </w:rPr>
        <w:t>RATIONALE</w:t>
      </w:r>
    </w:p>
    <w:p w:rsidR="00ED0C87" w:rsidRDefault="00A904E5">
      <w:pPr>
        <w:widowControl w:val="0"/>
        <w:spacing w:before="148" w:after="0" w:line="276" w:lineRule="auto"/>
        <w:ind w:left="0" w:right="187" w:hanging="2"/>
      </w:pPr>
      <w:r>
        <w:t>WAT Schools endeavour to ensure that exclusion procedures conform with statutory guidance set forth by the Department for Education (DfE).  As such, this policy supersedes all other school-level handbooks or policy statements as related to exclusions.  Exclusions are taken as a last resort and in response to serious and/or persistent breach of the School Behavior Policy.</w:t>
      </w:r>
    </w:p>
    <w:p w:rsidR="00ED0C87" w:rsidRDefault="00ED0C87">
      <w:pPr>
        <w:ind w:left="0" w:hanging="2"/>
      </w:pPr>
    </w:p>
    <w:p w:rsidR="00ED0C87" w:rsidRDefault="00A904E5">
      <w:pPr>
        <w:spacing w:before="120"/>
        <w:ind w:left="0" w:hanging="2"/>
        <w:rPr>
          <w:b/>
        </w:rPr>
      </w:pPr>
      <w:r>
        <w:rPr>
          <w:b/>
        </w:rPr>
        <w:t>AIMS</w:t>
      </w:r>
    </w:p>
    <w:p w:rsidR="00ED0C87" w:rsidRDefault="00A904E5">
      <w:pPr>
        <w:spacing w:before="120"/>
        <w:ind w:left="0" w:hanging="2"/>
      </w:pPr>
      <w:r>
        <w:t>WAT Schools aim to ensure that:</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The exclusions process is applied fairly and consistently</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 xml:space="preserve">The exclusions process is understood by </w:t>
      </w:r>
      <w:r>
        <w:t>The Local Advisory Board</w:t>
      </w:r>
      <w:r>
        <w:rPr>
          <w:color w:val="000000"/>
        </w:rPr>
        <w:t xml:space="preserve">, staff, parents and </w:t>
      </w:r>
      <w:r>
        <w:t>students</w:t>
      </w:r>
    </w:p>
    <w:p w:rsidR="00ED0C87" w:rsidRDefault="00A904E5">
      <w:pPr>
        <w:numPr>
          <w:ilvl w:val="0"/>
          <w:numId w:val="5"/>
        </w:numPr>
        <w:pBdr>
          <w:top w:val="nil"/>
          <w:left w:val="nil"/>
          <w:bottom w:val="nil"/>
          <w:right w:val="nil"/>
          <w:between w:val="nil"/>
        </w:pBdr>
        <w:spacing w:line="240" w:lineRule="auto"/>
        <w:ind w:left="0" w:hanging="2"/>
        <w:rPr>
          <w:color w:val="000000"/>
        </w:rPr>
      </w:pPr>
      <w:r>
        <w:t>students</w:t>
      </w:r>
      <w:r>
        <w:rPr>
          <w:color w:val="000000"/>
        </w:rPr>
        <w:t xml:space="preserve"> in school are safe and happy</w:t>
      </w:r>
    </w:p>
    <w:p w:rsidR="00ED0C87" w:rsidRDefault="00ED0C87">
      <w:pPr>
        <w:pStyle w:val="Heading1"/>
        <w:ind w:left="1" w:hanging="3"/>
      </w:pPr>
    </w:p>
    <w:p w:rsidR="00ED0C87" w:rsidRDefault="00A904E5">
      <w:pPr>
        <w:pStyle w:val="Heading1"/>
        <w:ind w:left="1" w:hanging="3"/>
        <w:rPr>
          <w:color w:val="000000"/>
        </w:rPr>
      </w:pPr>
      <w:r>
        <w:rPr>
          <w:color w:val="000000"/>
        </w:rPr>
        <w:t>2. Legislation and statutory guidance</w:t>
      </w:r>
    </w:p>
    <w:p w:rsidR="00ED0C87" w:rsidRDefault="00A904E5">
      <w:pPr>
        <w:spacing w:before="120"/>
        <w:ind w:left="0" w:hanging="2"/>
      </w:pPr>
      <w:bookmarkStart w:id="8" w:name="_heading=h.1fob9te" w:colFirst="0" w:colLast="0"/>
      <w:bookmarkEnd w:id="8"/>
      <w:r>
        <w:t xml:space="preserve">This policy is based on statutory guidance from the Department for Education: </w:t>
      </w:r>
      <w:hyperlink r:id="rId9">
        <w:r>
          <w:rPr>
            <w:color w:val="0092CF"/>
            <w:u w:val="single"/>
          </w:rPr>
          <w:t>Exclusion from maintained schools, academies and student referral units (PRUs) in England</w:t>
        </w:r>
      </w:hyperlink>
      <w:r>
        <w:t xml:space="preserve">. </w:t>
      </w:r>
    </w:p>
    <w:p w:rsidR="00ED0C87" w:rsidRDefault="00A904E5">
      <w:pPr>
        <w:spacing w:before="120"/>
        <w:ind w:left="0" w:hanging="2"/>
      </w:pPr>
      <w:r>
        <w:t>It is based on legislation which outlines schools’ powers to exclude students.</w:t>
      </w:r>
    </w:p>
    <w:p w:rsidR="00ED0C87" w:rsidRDefault="00ED0C87">
      <w:pPr>
        <w:pBdr>
          <w:top w:val="nil"/>
          <w:left w:val="nil"/>
          <w:bottom w:val="nil"/>
          <w:right w:val="nil"/>
          <w:between w:val="nil"/>
        </w:pBdr>
        <w:spacing w:line="240" w:lineRule="auto"/>
        <w:ind w:left="0" w:hanging="2"/>
        <w:rPr>
          <w:color w:val="000000"/>
        </w:rPr>
      </w:pPr>
      <w:bookmarkStart w:id="9" w:name="_heading=h.tyjcwt" w:colFirst="0" w:colLast="0"/>
      <w:bookmarkEnd w:id="9"/>
    </w:p>
    <w:p w:rsidR="00ED0C87" w:rsidRDefault="00ED0C87">
      <w:pPr>
        <w:pStyle w:val="Heading1"/>
        <w:ind w:left="1" w:hanging="3"/>
      </w:pPr>
    </w:p>
    <w:p w:rsidR="00ED0C87" w:rsidRDefault="00A904E5">
      <w:pPr>
        <w:pStyle w:val="Heading1"/>
        <w:ind w:left="1" w:hanging="3"/>
        <w:rPr>
          <w:color w:val="000000"/>
        </w:rPr>
      </w:pPr>
      <w:r>
        <w:rPr>
          <w:color w:val="000000"/>
        </w:rPr>
        <w:t>3. The decision to exclude</w:t>
      </w:r>
    </w:p>
    <w:p w:rsidR="00ED0C87" w:rsidRDefault="00A904E5">
      <w:pPr>
        <w:spacing w:before="120"/>
        <w:ind w:left="0" w:hanging="2"/>
      </w:pPr>
      <w:r>
        <w:t>Only the headteacher, or acting headteacher, can exclude a student from school. A permanent exclusion will be taken as a last resort.</w:t>
      </w:r>
    </w:p>
    <w:p w:rsidR="00ED0C87" w:rsidRDefault="00A904E5">
      <w:pPr>
        <w:spacing w:before="120"/>
        <w:ind w:left="0" w:hanging="2"/>
        <w:rPr>
          <w:color w:val="13263F"/>
          <w:highlight w:val="white"/>
        </w:rPr>
      </w:pPr>
      <w:r>
        <w:rPr>
          <w:color w:val="13263F"/>
          <w:highlight w:val="white"/>
        </w:rPr>
        <w:t>Our school is aware that off-rolling is unlawful. Ofsted defines off-rolling as:</w:t>
      </w:r>
    </w:p>
    <w:p w:rsidR="00ED0C87" w:rsidRDefault="00A904E5">
      <w:pPr>
        <w:spacing w:before="120"/>
        <w:ind w:left="0" w:right="720" w:hanging="2"/>
        <w:rPr>
          <w:color w:val="13263F"/>
          <w:highlight w:val="white"/>
        </w:rPr>
      </w:pPr>
      <w:r>
        <w:rPr>
          <w:color w:val="13263F"/>
          <w:highlight w:val="white"/>
        </w:rPr>
        <w:t>“…the practice of removing a student from the school roll without a formal, permanent exclusion or by encouraging a parent to remove their child from the school roll, when the removal is primarily in the interests of the school rather than in the best interests of the student.”</w:t>
      </w:r>
    </w:p>
    <w:p w:rsidR="00ED0C87" w:rsidRDefault="00A904E5">
      <w:pPr>
        <w:spacing w:before="120"/>
        <w:ind w:left="0" w:hanging="2"/>
      </w:pPr>
      <w:r>
        <w:rPr>
          <w:color w:val="13263F"/>
          <w:highlight w:val="white"/>
        </w:rPr>
        <w:t>We are committed to following all statutory exclusion procedures to ensure that every child receives an education in a safe and caring environment.</w:t>
      </w:r>
    </w:p>
    <w:p w:rsidR="00ED0C87" w:rsidRDefault="00A904E5">
      <w:pPr>
        <w:spacing w:before="120"/>
        <w:ind w:left="0" w:hanging="2"/>
      </w:pPr>
      <w:r>
        <w:t>A decision to exclude a student will be taken only:</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In response to serious or persistent breaches of the school’s behaviour policy</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 xml:space="preserve">If allowing the </w:t>
      </w:r>
      <w:r>
        <w:t>student</w:t>
      </w:r>
      <w:r>
        <w:rPr>
          <w:color w:val="000000"/>
        </w:rPr>
        <w:t xml:space="preserve"> to remain in school would seriously harm the education or welfare of others </w:t>
      </w:r>
    </w:p>
    <w:p w:rsidR="00ED0C87" w:rsidRDefault="00A904E5">
      <w:pPr>
        <w:spacing w:before="120"/>
        <w:ind w:left="0" w:hanging="2"/>
      </w:pPr>
      <w:r>
        <w:t>Before deciding whether to exclude a student, either permanently or for a fixed period, the headteacher will:</w:t>
      </w:r>
    </w:p>
    <w:p w:rsidR="00ED0C87" w:rsidRDefault="00A904E5">
      <w:pPr>
        <w:numPr>
          <w:ilvl w:val="0"/>
          <w:numId w:val="5"/>
        </w:numPr>
        <w:pBdr>
          <w:top w:val="nil"/>
          <w:left w:val="nil"/>
          <w:bottom w:val="nil"/>
          <w:right w:val="nil"/>
          <w:between w:val="nil"/>
        </w:pBdr>
        <w:spacing w:line="276" w:lineRule="auto"/>
        <w:ind w:left="0" w:hanging="2"/>
        <w:rPr>
          <w:color w:val="000000"/>
        </w:rPr>
      </w:pPr>
      <w:r>
        <w:rPr>
          <w:color w:val="000000"/>
        </w:rPr>
        <w:t xml:space="preserve">Consider all the relevant facts and evidence, including whether the incident(s) leading to the exclusion </w:t>
      </w:r>
    </w:p>
    <w:p w:rsidR="00ED0C87" w:rsidRDefault="00A904E5" w:rsidP="002E0872">
      <w:pPr>
        <w:pBdr>
          <w:top w:val="nil"/>
          <w:left w:val="nil"/>
          <w:bottom w:val="nil"/>
          <w:right w:val="nil"/>
          <w:between w:val="nil"/>
        </w:pBdr>
        <w:spacing w:line="276" w:lineRule="auto"/>
        <w:ind w:left="0" w:hanging="2"/>
      </w:pPr>
      <w:r>
        <w:rPr>
          <w:color w:val="000000"/>
        </w:rPr>
        <w:tab/>
      </w:r>
      <w:r w:rsidR="002E0872">
        <w:rPr>
          <w:color w:val="000000"/>
        </w:rPr>
        <w:tab/>
      </w:r>
      <w:r>
        <w:rPr>
          <w:color w:val="000000"/>
        </w:rPr>
        <w:t xml:space="preserve">were provoked and whether this forms some mitigation. </w:t>
      </w:r>
      <w:r>
        <w:t>Where appropriate this will include providing</w:t>
      </w:r>
    </w:p>
    <w:p w:rsidR="00ED0C87" w:rsidRDefault="00A904E5" w:rsidP="002E0872">
      <w:pPr>
        <w:pBdr>
          <w:top w:val="nil"/>
          <w:left w:val="nil"/>
          <w:bottom w:val="nil"/>
          <w:right w:val="nil"/>
          <w:between w:val="nil"/>
        </w:pBdr>
        <w:spacing w:line="276" w:lineRule="auto"/>
        <w:ind w:leftChars="0" w:left="0" w:firstLineChars="0" w:firstLine="720"/>
        <w:rPr>
          <w:color w:val="000000"/>
        </w:rPr>
      </w:pPr>
      <w:r>
        <w:t>the student</w:t>
      </w:r>
      <w:r>
        <w:rPr>
          <w:color w:val="000000"/>
        </w:rPr>
        <w:t xml:space="preserve"> with an opportunity to give their version of events.</w:t>
      </w:r>
    </w:p>
    <w:p w:rsidR="00ED0C87" w:rsidRDefault="00A904E5">
      <w:pPr>
        <w:numPr>
          <w:ilvl w:val="0"/>
          <w:numId w:val="5"/>
        </w:numPr>
        <w:pBdr>
          <w:top w:val="nil"/>
          <w:left w:val="nil"/>
          <w:bottom w:val="nil"/>
          <w:right w:val="nil"/>
          <w:between w:val="nil"/>
        </w:pBdr>
        <w:spacing w:line="240" w:lineRule="auto"/>
        <w:ind w:left="0" w:hanging="2"/>
        <w:rPr>
          <w:color w:val="000000"/>
        </w:rPr>
      </w:pPr>
      <w:bookmarkStart w:id="10" w:name="_heading=h.17dp8vu" w:colFirst="0" w:colLast="0"/>
      <w:bookmarkEnd w:id="10"/>
      <w:r>
        <w:rPr>
          <w:color w:val="000000"/>
        </w:rPr>
        <w:t>Consider if the s</w:t>
      </w:r>
      <w:r>
        <w:t>tudent</w:t>
      </w:r>
      <w:r>
        <w:rPr>
          <w:color w:val="000000"/>
        </w:rPr>
        <w:t xml:space="preserve"> has special educational needs (SEN) and what impact this may have had</w:t>
      </w:r>
    </w:p>
    <w:p w:rsidR="00ED0C87" w:rsidRDefault="00ED0C87">
      <w:pPr>
        <w:pStyle w:val="Heading1"/>
        <w:ind w:left="1" w:hanging="3"/>
      </w:pPr>
    </w:p>
    <w:p w:rsidR="00ED0C87" w:rsidRDefault="00ED0C87">
      <w:pPr>
        <w:ind w:left="0" w:hanging="2"/>
      </w:pPr>
    </w:p>
    <w:p w:rsidR="00735244" w:rsidRDefault="00735244">
      <w:pPr>
        <w:ind w:left="0" w:hanging="2"/>
      </w:pPr>
    </w:p>
    <w:p w:rsidR="00735244" w:rsidRDefault="00735244">
      <w:pPr>
        <w:ind w:left="0" w:hanging="2"/>
      </w:pPr>
    </w:p>
    <w:p w:rsidR="00ED0C87" w:rsidRDefault="00A904E5">
      <w:pPr>
        <w:pStyle w:val="Heading1"/>
        <w:ind w:left="1" w:hanging="3"/>
        <w:rPr>
          <w:color w:val="000000"/>
        </w:rPr>
      </w:pPr>
      <w:r>
        <w:rPr>
          <w:color w:val="000000"/>
        </w:rPr>
        <w:lastRenderedPageBreak/>
        <w:t>4. Definition</w:t>
      </w:r>
    </w:p>
    <w:p w:rsidR="00ED0C87" w:rsidRDefault="00A904E5">
      <w:pPr>
        <w:spacing w:before="120"/>
        <w:ind w:left="0" w:hanging="2"/>
      </w:pPr>
      <w:bookmarkStart w:id="11" w:name="_heading=h.3rdcrjn" w:colFirst="0" w:colLast="0"/>
      <w:bookmarkEnd w:id="11"/>
      <w:r>
        <w:t xml:space="preserve">For the purposes of exclusions, school day is defined as any day on which there is a school session. Therefore, INSET or staff training days do not count as a school day. </w:t>
      </w:r>
    </w:p>
    <w:p w:rsidR="00ED0C87" w:rsidRDefault="00ED0C87">
      <w:pPr>
        <w:pStyle w:val="Heading1"/>
        <w:ind w:left="1" w:hanging="3"/>
      </w:pPr>
    </w:p>
    <w:p w:rsidR="00ED0C87" w:rsidRDefault="00A904E5">
      <w:pPr>
        <w:pStyle w:val="Heading1"/>
        <w:ind w:left="1" w:hanging="3"/>
        <w:rPr>
          <w:color w:val="000000"/>
        </w:rPr>
      </w:pPr>
      <w:r>
        <w:rPr>
          <w:color w:val="000000"/>
        </w:rPr>
        <w:t>5. Roles and responsibilities</w:t>
      </w:r>
    </w:p>
    <w:p w:rsidR="00ED0C87" w:rsidRDefault="00A904E5">
      <w:pPr>
        <w:pBdr>
          <w:top w:val="nil"/>
          <w:left w:val="nil"/>
          <w:bottom w:val="nil"/>
          <w:right w:val="nil"/>
          <w:between w:val="nil"/>
        </w:pBdr>
        <w:spacing w:before="240" w:line="240" w:lineRule="auto"/>
        <w:ind w:left="0" w:hanging="2"/>
        <w:rPr>
          <w:b/>
          <w:color w:val="12263F"/>
          <w:sz w:val="24"/>
          <w:highlight w:val="yellow"/>
        </w:rPr>
      </w:pPr>
      <w:r>
        <w:rPr>
          <w:b/>
          <w:color w:val="12263F"/>
          <w:sz w:val="24"/>
        </w:rPr>
        <w:t xml:space="preserve">5.1 The headteacher </w:t>
      </w:r>
    </w:p>
    <w:p w:rsidR="00ED0C87" w:rsidRDefault="00A904E5">
      <w:pPr>
        <w:spacing w:before="120" w:after="0"/>
        <w:ind w:left="0" w:hanging="2"/>
      </w:pPr>
      <w:r>
        <w:rPr>
          <w:b/>
        </w:rPr>
        <w:t>Informing parents</w:t>
      </w:r>
    </w:p>
    <w:p w:rsidR="00ED0C87" w:rsidRDefault="00A904E5">
      <w:pPr>
        <w:spacing w:before="120"/>
        <w:ind w:left="0" w:hanging="2"/>
      </w:pPr>
      <w:r>
        <w:t>The headteacher will provide the following information, in writing, to the parents of an excluded student:</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The reason(s) for the exclusion</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The length of a fixed-term exclusion or, for a permanent exclusion, the fact that it is permanent</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 xml:space="preserve">Information about parents’ right to make representations about the exclusion to the Local Advisory </w:t>
      </w:r>
    </w:p>
    <w:p w:rsidR="00ED0C87" w:rsidRDefault="00A904E5" w:rsidP="002E0872">
      <w:pPr>
        <w:pBdr>
          <w:top w:val="nil"/>
          <w:left w:val="nil"/>
          <w:bottom w:val="nil"/>
          <w:right w:val="nil"/>
          <w:between w:val="nil"/>
        </w:pBdr>
        <w:spacing w:line="240" w:lineRule="auto"/>
        <w:ind w:left="0" w:hanging="2"/>
        <w:rPr>
          <w:color w:val="000000"/>
        </w:rPr>
      </w:pPr>
      <w:r>
        <w:rPr>
          <w:color w:val="000000"/>
        </w:rPr>
        <w:tab/>
      </w:r>
      <w:r w:rsidR="002E0872">
        <w:rPr>
          <w:color w:val="000000"/>
        </w:rPr>
        <w:tab/>
      </w:r>
      <w:r>
        <w:rPr>
          <w:color w:val="000000"/>
        </w:rPr>
        <w:t>Board and how the student may be involved in this</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 xml:space="preserve">Where there is a legal requirement for the </w:t>
      </w:r>
      <w:r>
        <w:t>Local Advisory B</w:t>
      </w:r>
      <w:r>
        <w:rPr>
          <w:color w:val="000000"/>
        </w:rPr>
        <w:t xml:space="preserve">oard to meet to consider the reinstatement </w:t>
      </w:r>
    </w:p>
    <w:p w:rsidR="00ED0C87" w:rsidRDefault="00A904E5" w:rsidP="002E0872">
      <w:pPr>
        <w:pBdr>
          <w:top w:val="nil"/>
          <w:left w:val="nil"/>
          <w:bottom w:val="nil"/>
          <w:right w:val="nil"/>
          <w:between w:val="nil"/>
        </w:pBdr>
        <w:spacing w:line="240" w:lineRule="auto"/>
        <w:ind w:left="0" w:hanging="2"/>
        <w:rPr>
          <w:color w:val="000000"/>
        </w:rPr>
      </w:pPr>
      <w:r>
        <w:rPr>
          <w:color w:val="000000"/>
        </w:rPr>
        <w:tab/>
      </w:r>
      <w:r w:rsidR="002E0872">
        <w:rPr>
          <w:color w:val="000000"/>
        </w:rPr>
        <w:tab/>
      </w:r>
      <w:r>
        <w:rPr>
          <w:color w:val="000000"/>
        </w:rPr>
        <w:t xml:space="preserve">of a </w:t>
      </w:r>
      <w:r>
        <w:t>student</w:t>
      </w:r>
      <w:r>
        <w:rPr>
          <w:color w:val="000000"/>
        </w:rPr>
        <w:t xml:space="preserve">, and that parents have a right to attend a meeting, be represented at a meeting (at their </w:t>
      </w:r>
    </w:p>
    <w:p w:rsidR="00ED0C87" w:rsidRDefault="00A904E5" w:rsidP="002E0872">
      <w:pPr>
        <w:pBdr>
          <w:top w:val="nil"/>
          <w:left w:val="nil"/>
          <w:bottom w:val="nil"/>
          <w:right w:val="nil"/>
          <w:between w:val="nil"/>
        </w:pBdr>
        <w:spacing w:line="240" w:lineRule="auto"/>
        <w:ind w:left="0" w:hanging="2"/>
        <w:rPr>
          <w:color w:val="000000"/>
        </w:rPr>
      </w:pPr>
      <w:r>
        <w:rPr>
          <w:color w:val="000000"/>
        </w:rPr>
        <w:tab/>
      </w:r>
      <w:r w:rsidR="002E0872">
        <w:rPr>
          <w:color w:val="000000"/>
        </w:rPr>
        <w:tab/>
      </w:r>
      <w:r>
        <w:rPr>
          <w:color w:val="000000"/>
        </w:rPr>
        <w:t>own expense) and to bring a friend</w:t>
      </w:r>
    </w:p>
    <w:p w:rsidR="00ED0C87" w:rsidRDefault="00A904E5">
      <w:pPr>
        <w:spacing w:before="120"/>
        <w:ind w:left="0" w:hanging="2"/>
      </w:pPr>
      <w:r>
        <w:t>Parents are legally required to ensure that their child is not present in a public place during school hours without a good reason. Parents may be given a fixed penalty notice or prosecuted if they fail to do this.</w:t>
      </w:r>
    </w:p>
    <w:p w:rsidR="00ED0C87" w:rsidRDefault="00A904E5">
      <w:pPr>
        <w:spacing w:before="120"/>
        <w:ind w:left="0" w:hanging="2"/>
      </w:pPr>
      <w:r>
        <w:t>If alternative provision is being arranged information will be given to parents at the appropriate point during the exclusion process.</w:t>
      </w:r>
    </w:p>
    <w:p w:rsidR="00ED0C87" w:rsidRDefault="00ED0C87">
      <w:pPr>
        <w:pBdr>
          <w:top w:val="nil"/>
          <w:left w:val="nil"/>
          <w:bottom w:val="nil"/>
          <w:right w:val="nil"/>
          <w:between w:val="nil"/>
        </w:pBdr>
        <w:spacing w:line="240" w:lineRule="auto"/>
        <w:ind w:left="0" w:hanging="2"/>
      </w:pPr>
    </w:p>
    <w:p w:rsidR="00ED0C87" w:rsidRDefault="00A904E5">
      <w:pPr>
        <w:pBdr>
          <w:top w:val="nil"/>
          <w:left w:val="nil"/>
          <w:bottom w:val="nil"/>
          <w:right w:val="nil"/>
          <w:between w:val="nil"/>
        </w:pBdr>
        <w:spacing w:line="240" w:lineRule="auto"/>
        <w:ind w:left="0" w:hanging="2"/>
      </w:pPr>
      <w:r>
        <w:rPr>
          <w:b/>
        </w:rPr>
        <w:t>Informing the Local Advisory Board and local authority</w:t>
      </w:r>
    </w:p>
    <w:p w:rsidR="00ED0C87" w:rsidRDefault="00A904E5">
      <w:pPr>
        <w:spacing w:before="120"/>
        <w:ind w:left="0" w:hanging="2"/>
      </w:pPr>
      <w:r>
        <w:t>The headteacher will notify the Local Advisory Board and the local authority (LA) of:</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A permanent exclusion, including when a fixed-period exclusion is made permanent</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 xml:space="preserve">Exclusions which would result in the </w:t>
      </w:r>
      <w:r>
        <w:t>student</w:t>
      </w:r>
      <w:r>
        <w:rPr>
          <w:color w:val="000000"/>
        </w:rPr>
        <w:t xml:space="preserve"> being excluded for more than 5 school days (or more </w:t>
      </w:r>
    </w:p>
    <w:p w:rsidR="00ED0C87" w:rsidRDefault="00A904E5" w:rsidP="002E0872">
      <w:pPr>
        <w:pBdr>
          <w:top w:val="nil"/>
          <w:left w:val="nil"/>
          <w:bottom w:val="nil"/>
          <w:right w:val="nil"/>
          <w:between w:val="nil"/>
        </w:pBdr>
        <w:spacing w:line="240" w:lineRule="auto"/>
        <w:ind w:left="0" w:hanging="2"/>
        <w:rPr>
          <w:color w:val="000000"/>
        </w:rPr>
      </w:pPr>
      <w:r>
        <w:rPr>
          <w:color w:val="000000"/>
        </w:rPr>
        <w:tab/>
      </w:r>
      <w:r w:rsidR="002E0872">
        <w:rPr>
          <w:color w:val="000000"/>
        </w:rPr>
        <w:tab/>
      </w:r>
      <w:r>
        <w:rPr>
          <w:color w:val="000000"/>
        </w:rPr>
        <w:t>than 10 lunchtimes) in a term</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 xml:space="preserve">Exclusions which would result in the </w:t>
      </w:r>
      <w:r>
        <w:t>student</w:t>
      </w:r>
      <w:r>
        <w:rPr>
          <w:color w:val="000000"/>
        </w:rPr>
        <w:t xml:space="preserve"> missing a public examination </w:t>
      </w:r>
    </w:p>
    <w:p w:rsidR="00ED0C87" w:rsidRDefault="00A904E5">
      <w:pPr>
        <w:pBdr>
          <w:top w:val="nil"/>
          <w:left w:val="nil"/>
          <w:bottom w:val="nil"/>
          <w:right w:val="nil"/>
          <w:between w:val="nil"/>
        </w:pBdr>
        <w:spacing w:line="240" w:lineRule="auto"/>
        <w:ind w:left="0" w:hanging="2"/>
        <w:rPr>
          <w:color w:val="000000"/>
        </w:rPr>
      </w:pPr>
      <w:r>
        <w:rPr>
          <w:color w:val="000000"/>
        </w:rPr>
        <w:t xml:space="preserve">For a permanent exclusion, if the </w:t>
      </w:r>
      <w:r>
        <w:t>student</w:t>
      </w:r>
      <w:r>
        <w:rPr>
          <w:color w:val="000000"/>
        </w:rPr>
        <w:t xml:space="preserve"> lives outside the LA in which the school is located, the headteacher will also immediately inform the </w:t>
      </w:r>
      <w:r>
        <w:t>student</w:t>
      </w:r>
      <w:r>
        <w:rPr>
          <w:color w:val="000000"/>
        </w:rPr>
        <w:t>’s ‘home authority’ of the exclusion and the reason(s) for it without delay.</w:t>
      </w:r>
    </w:p>
    <w:p w:rsidR="00ED0C87" w:rsidRDefault="00A904E5">
      <w:pPr>
        <w:pBdr>
          <w:top w:val="nil"/>
          <w:left w:val="nil"/>
          <w:bottom w:val="nil"/>
          <w:right w:val="nil"/>
          <w:between w:val="nil"/>
        </w:pBdr>
        <w:spacing w:line="240" w:lineRule="auto"/>
        <w:ind w:left="0" w:hanging="2"/>
        <w:rPr>
          <w:color w:val="000000"/>
        </w:rPr>
      </w:pPr>
      <w:r>
        <w:rPr>
          <w:color w:val="000000"/>
        </w:rPr>
        <w:t xml:space="preserve">For all other exclusions, the headteacher will notify the </w:t>
      </w:r>
      <w:r>
        <w:t>Local Advisory B</w:t>
      </w:r>
      <w:r>
        <w:rPr>
          <w:color w:val="000000"/>
        </w:rPr>
        <w:t>oard and LA once a term.</w:t>
      </w:r>
    </w:p>
    <w:p w:rsidR="00ED0C87" w:rsidRDefault="00A904E5">
      <w:pPr>
        <w:pBdr>
          <w:top w:val="nil"/>
          <w:left w:val="nil"/>
          <w:bottom w:val="nil"/>
          <w:right w:val="nil"/>
          <w:between w:val="nil"/>
        </w:pBdr>
        <w:spacing w:before="240" w:line="240" w:lineRule="auto"/>
        <w:ind w:left="0" w:hanging="2"/>
        <w:rPr>
          <w:b/>
          <w:color w:val="12263F"/>
          <w:sz w:val="24"/>
        </w:rPr>
      </w:pPr>
      <w:r>
        <w:rPr>
          <w:b/>
          <w:color w:val="12263F"/>
          <w:sz w:val="24"/>
        </w:rPr>
        <w:t>5.2 The Local Advisory Board</w:t>
      </w:r>
    </w:p>
    <w:p w:rsidR="00ED0C87" w:rsidRDefault="00A904E5">
      <w:pPr>
        <w:spacing w:before="120"/>
        <w:ind w:left="0" w:hanging="2"/>
      </w:pPr>
      <w:r>
        <w:t>The Local Advisory Board has a duty to consider the reinstatement of an excluded student (see section 6)</w:t>
      </w:r>
    </w:p>
    <w:p w:rsidR="00ED0C87" w:rsidRDefault="00A904E5">
      <w:pPr>
        <w:spacing w:before="120"/>
        <w:ind w:left="0" w:hanging="2"/>
      </w:pPr>
      <w:r>
        <w:t xml:space="preserve">The LAB will decide who sits on the exclusion panel which will typically consist of 3 members. The panel should be impartial. Anyone who sits on the panel should have no prior connection to the pupil and wherever possible only include governors with no prior involvement in the exclusion. </w:t>
      </w:r>
    </w:p>
    <w:p w:rsidR="00ED0C87" w:rsidRDefault="00A904E5">
      <w:pPr>
        <w:spacing w:before="120"/>
        <w:ind w:left="0" w:hanging="2"/>
      </w:pPr>
      <w:r>
        <w:t xml:space="preserve">Parent governors will typically not be used but can sit on the panel as long as they do not know the child or their parents. </w:t>
      </w:r>
    </w:p>
    <w:p w:rsidR="00ED0C87" w:rsidRDefault="00A904E5">
      <w:pPr>
        <w:spacing w:before="120"/>
        <w:ind w:left="0" w:hanging="2"/>
      </w:pPr>
      <w:r>
        <w:t xml:space="preserve">Staff governors may also but used but will most likely know of the child and will therefore not be a preference in choosing the panel.    </w:t>
      </w:r>
    </w:p>
    <w:p w:rsidR="00ED0C87" w:rsidRDefault="00A904E5">
      <w:pPr>
        <w:spacing w:before="120"/>
        <w:ind w:left="0" w:hanging="2"/>
      </w:pPr>
      <w:r>
        <w:t>Within 14 days of receipt of a request, the Local Advisory Board will provide the secretary of state</w:t>
      </w:r>
      <w:r>
        <w:rPr>
          <w:sz w:val="22"/>
          <w:szCs w:val="22"/>
        </w:rPr>
        <w:t xml:space="preserve"> </w:t>
      </w:r>
      <w:r>
        <w:t>with information about any exclusions in the last 12 months.</w:t>
      </w:r>
    </w:p>
    <w:p w:rsidR="00ED0C87" w:rsidRDefault="00A904E5">
      <w:pPr>
        <w:spacing w:before="120"/>
        <w:ind w:left="0" w:hanging="2"/>
      </w:pPr>
      <w:r>
        <w:lastRenderedPageBreak/>
        <w:t xml:space="preserve">For a fixed-period exclusion of more than 5 school days, the Local Advisory Board will arrange suitable full-time education for the student. This provision will begin no later than the sixth day of the exclusion. </w:t>
      </w:r>
    </w:p>
    <w:p w:rsidR="00ED0C87" w:rsidRDefault="00A904E5">
      <w:pPr>
        <w:spacing w:before="120"/>
        <w:ind w:left="0" w:hanging="2"/>
      </w:pPr>
      <w:r>
        <w:t>Provision does not have to be arranged for students in the final year of compulsory education who do not have any further public examinations to sit.</w:t>
      </w:r>
    </w:p>
    <w:p w:rsidR="00ED0C87" w:rsidRDefault="00A904E5">
      <w:pPr>
        <w:pBdr>
          <w:top w:val="nil"/>
          <w:left w:val="nil"/>
          <w:bottom w:val="nil"/>
          <w:right w:val="nil"/>
          <w:between w:val="nil"/>
        </w:pBdr>
        <w:spacing w:before="240" w:line="240" w:lineRule="auto"/>
        <w:ind w:left="0" w:hanging="2"/>
        <w:rPr>
          <w:b/>
          <w:color w:val="12263F"/>
          <w:sz w:val="24"/>
        </w:rPr>
      </w:pPr>
      <w:r>
        <w:rPr>
          <w:b/>
          <w:color w:val="12263F"/>
          <w:sz w:val="24"/>
        </w:rPr>
        <w:t>5.3 The LA</w:t>
      </w:r>
    </w:p>
    <w:p w:rsidR="00ED0C87" w:rsidRDefault="00A904E5">
      <w:pPr>
        <w:spacing w:before="120"/>
        <w:ind w:left="0" w:hanging="2"/>
      </w:pPr>
      <w:r>
        <w:t>For permanent exclusions, the LA is responsible for arranging suitable full-time education to begin no later than the sixth day of the exclusion.</w:t>
      </w:r>
    </w:p>
    <w:p w:rsidR="00ED0C87" w:rsidRDefault="00ED0C87">
      <w:pPr>
        <w:spacing w:before="120"/>
        <w:ind w:left="0" w:hanging="2"/>
        <w:rPr>
          <w:sz w:val="16"/>
          <w:szCs w:val="16"/>
        </w:rPr>
      </w:pPr>
    </w:p>
    <w:p w:rsidR="00ED0C87" w:rsidRDefault="00A904E5">
      <w:pPr>
        <w:pStyle w:val="Heading1"/>
        <w:ind w:left="1" w:hanging="3"/>
        <w:rPr>
          <w:color w:val="000000"/>
          <w:sz w:val="20"/>
          <w:szCs w:val="20"/>
        </w:rPr>
      </w:pPr>
      <w:r>
        <w:rPr>
          <w:color w:val="000000"/>
        </w:rPr>
        <w:t xml:space="preserve">6. Considering the reinstatement of a student </w:t>
      </w:r>
    </w:p>
    <w:p w:rsidR="00ED0C87" w:rsidRDefault="00A904E5">
      <w:pPr>
        <w:spacing w:before="120"/>
        <w:ind w:left="0" w:hanging="2"/>
      </w:pPr>
      <w:r>
        <w:t xml:space="preserve">The Local Advisory Board will consider the reinstatement of an excluded student within 15 school days of receiving the notice of the exclusion if: </w:t>
      </w:r>
    </w:p>
    <w:p w:rsidR="00ED0C87" w:rsidRDefault="00A904E5" w:rsidP="002E0872">
      <w:pPr>
        <w:numPr>
          <w:ilvl w:val="0"/>
          <w:numId w:val="6"/>
        </w:numPr>
        <w:pBdr>
          <w:top w:val="nil"/>
          <w:left w:val="nil"/>
          <w:bottom w:val="nil"/>
          <w:right w:val="nil"/>
          <w:between w:val="nil"/>
        </w:pBdr>
        <w:shd w:val="clear" w:color="auto" w:fill="FFFFFF"/>
        <w:spacing w:after="0" w:line="240" w:lineRule="auto"/>
        <w:ind w:leftChars="0" w:left="709" w:firstLineChars="0" w:hanging="709"/>
      </w:pPr>
      <w:r>
        <w:rPr>
          <w:color w:val="000000"/>
          <w:szCs w:val="20"/>
        </w:rPr>
        <w:t>The exclusion is permanent</w:t>
      </w:r>
    </w:p>
    <w:p w:rsidR="00ED0C87" w:rsidRDefault="00A904E5" w:rsidP="002E0872">
      <w:pPr>
        <w:pStyle w:val="ListParagraph"/>
        <w:numPr>
          <w:ilvl w:val="0"/>
          <w:numId w:val="6"/>
        </w:numPr>
        <w:pBdr>
          <w:top w:val="nil"/>
          <w:left w:val="nil"/>
          <w:bottom w:val="nil"/>
          <w:right w:val="nil"/>
          <w:between w:val="nil"/>
        </w:pBdr>
        <w:shd w:val="clear" w:color="auto" w:fill="FFFFFF"/>
        <w:spacing w:after="0" w:line="240" w:lineRule="auto"/>
        <w:ind w:leftChars="0" w:left="709" w:firstLineChars="0" w:hanging="709"/>
      </w:pPr>
      <w:r w:rsidRPr="002E0872">
        <w:rPr>
          <w:color w:val="000000"/>
          <w:szCs w:val="20"/>
        </w:rPr>
        <w:t>It is a fixed-term exclusion which would bring the student's total number of school days of exclusion to more than 15 in a term</w:t>
      </w:r>
    </w:p>
    <w:p w:rsidR="00ED0C87" w:rsidRDefault="00A904E5" w:rsidP="002E0872">
      <w:pPr>
        <w:numPr>
          <w:ilvl w:val="0"/>
          <w:numId w:val="6"/>
        </w:numPr>
        <w:pBdr>
          <w:top w:val="nil"/>
          <w:left w:val="nil"/>
          <w:bottom w:val="nil"/>
          <w:right w:val="nil"/>
          <w:between w:val="nil"/>
        </w:pBdr>
        <w:shd w:val="clear" w:color="auto" w:fill="FFFFFF"/>
        <w:spacing w:after="0" w:line="240" w:lineRule="auto"/>
        <w:ind w:leftChars="0" w:left="709" w:firstLineChars="0" w:hanging="709"/>
      </w:pPr>
      <w:r>
        <w:rPr>
          <w:color w:val="000000"/>
          <w:szCs w:val="20"/>
        </w:rPr>
        <w:t xml:space="preserve">It would result in a student missing a public examination </w:t>
      </w:r>
    </w:p>
    <w:p w:rsidR="00ED0C87" w:rsidRDefault="00A904E5">
      <w:pPr>
        <w:spacing w:before="120"/>
        <w:ind w:left="0" w:hanging="2"/>
      </w:pPr>
      <w:r>
        <w:t xml:space="preserve">If requested to do so by parents, the Local Advisory Board will consider the reinstatement of an excluded student within 50 school days of receiving notice of the exclusion if the student would be excluded from school for more than 5 school days, but less than 15, in a single term. </w:t>
      </w:r>
    </w:p>
    <w:p w:rsidR="00ED0C87" w:rsidRDefault="00A904E5">
      <w:pPr>
        <w:spacing w:before="120"/>
        <w:ind w:left="0" w:hanging="2"/>
      </w:pPr>
      <w:r>
        <w:t>Where an exclusion would result in a student missing a public examination, the Local Advisory Board</w:t>
      </w:r>
      <w:r>
        <w:rPr>
          <w:color w:val="F15F22"/>
        </w:rPr>
        <w:t xml:space="preserve"> </w:t>
      </w:r>
      <w:r>
        <w:t xml:space="preserve">will consider the reinstatement of the student before the date of the examination. If this is not practicable, the Local Advisory Board will consider the exclusion and decide whether or not to reinstate the student. </w:t>
      </w:r>
    </w:p>
    <w:p w:rsidR="00ED0C87" w:rsidRDefault="00A904E5">
      <w:pPr>
        <w:spacing w:before="120"/>
        <w:ind w:left="0" w:hanging="2"/>
      </w:pPr>
      <w:r>
        <w:t>The Local Advisory Board can either:</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 xml:space="preserve">Decline to reinstate the </w:t>
      </w:r>
      <w:r>
        <w:t>student</w:t>
      </w:r>
      <w:r>
        <w:rPr>
          <w:color w:val="000000"/>
        </w:rPr>
        <w:t>, or</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 xml:space="preserve">Direct the reinstatement of the </w:t>
      </w:r>
      <w:r>
        <w:t>student</w:t>
      </w:r>
      <w:r>
        <w:rPr>
          <w:color w:val="000000"/>
        </w:rPr>
        <w:t xml:space="preserve"> immediately, or on a particular date</w:t>
      </w:r>
    </w:p>
    <w:p w:rsidR="00ED0C87" w:rsidRDefault="00A904E5">
      <w:pPr>
        <w:spacing w:before="120"/>
        <w:ind w:left="0" w:hanging="2"/>
      </w:pPr>
      <w:r>
        <w:t>In reaching a decision, the Local Advisory Board will consider whether the exclusion was lawful, reasonable and procedurally fair and whether the headteacher followed their legal duties. They will decide whether or not a fact is true ‘on the balance of probabilities’, which differs from the criminal standard of ‘beyond reasonable doubt’, as well as any evidence that was presented in relation to the decision to exclude.</w:t>
      </w:r>
    </w:p>
    <w:p w:rsidR="00ED0C87" w:rsidRDefault="00A904E5">
      <w:pPr>
        <w:spacing w:before="120"/>
        <w:ind w:left="0" w:hanging="2"/>
      </w:pPr>
      <w:r>
        <w:t xml:space="preserve">Minutes will be taken of the meeting, and a record of evidence considered kept. The outcome will also be recorded on the student’s educational record. </w:t>
      </w:r>
    </w:p>
    <w:p w:rsidR="00ED0C87" w:rsidRDefault="00A904E5">
      <w:pPr>
        <w:spacing w:before="120"/>
        <w:ind w:left="0" w:hanging="2"/>
      </w:pPr>
      <w:r>
        <w:t xml:space="preserve">The Local Advisory Board will notify, in writing, the headteacher, parents and the LA of its decision, along with reasons for its decision, without delay. </w:t>
      </w:r>
    </w:p>
    <w:p w:rsidR="00ED0C87" w:rsidRDefault="00A904E5">
      <w:pPr>
        <w:spacing w:before="120"/>
        <w:ind w:left="0" w:hanging="2"/>
      </w:pPr>
      <w:r>
        <w:t>Where an exclusion is permanent the Local Advisory Board decision will also include the following:</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The fact that it is permanent</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Notice of parents’ right to ask for the decision to be reviewed by an independent review panel, and:</w:t>
      </w:r>
    </w:p>
    <w:p w:rsidR="00ED0C87" w:rsidRDefault="00A904E5" w:rsidP="002E0872">
      <w:pPr>
        <w:numPr>
          <w:ilvl w:val="0"/>
          <w:numId w:val="3"/>
        </w:numPr>
        <w:pBdr>
          <w:top w:val="nil"/>
          <w:left w:val="nil"/>
          <w:bottom w:val="nil"/>
          <w:right w:val="nil"/>
          <w:between w:val="nil"/>
        </w:pBdr>
        <w:shd w:val="clear" w:color="auto" w:fill="FFFFFF"/>
        <w:spacing w:before="120" w:after="0" w:line="276" w:lineRule="auto"/>
        <w:ind w:leftChars="141" w:left="284" w:hanging="2"/>
      </w:pPr>
      <w:r>
        <w:rPr>
          <w:color w:val="000000"/>
          <w:szCs w:val="20"/>
        </w:rPr>
        <w:t xml:space="preserve">The date by which an application for an independent review must be made </w:t>
      </w:r>
    </w:p>
    <w:p w:rsidR="00ED0C87" w:rsidRDefault="00A904E5" w:rsidP="002E0872">
      <w:pPr>
        <w:numPr>
          <w:ilvl w:val="0"/>
          <w:numId w:val="3"/>
        </w:numPr>
        <w:pBdr>
          <w:top w:val="nil"/>
          <w:left w:val="nil"/>
          <w:bottom w:val="nil"/>
          <w:right w:val="nil"/>
          <w:between w:val="nil"/>
        </w:pBdr>
        <w:shd w:val="clear" w:color="auto" w:fill="FFFFFF"/>
        <w:spacing w:after="0" w:line="276" w:lineRule="auto"/>
        <w:ind w:leftChars="141" w:left="284" w:hanging="2"/>
      </w:pPr>
      <w:r>
        <w:rPr>
          <w:color w:val="000000"/>
          <w:szCs w:val="20"/>
        </w:rPr>
        <w:t>The name and address to whom an application for a review should be submitted</w:t>
      </w:r>
    </w:p>
    <w:p w:rsidR="00ED0C87" w:rsidRDefault="00A904E5" w:rsidP="002E0872">
      <w:pPr>
        <w:numPr>
          <w:ilvl w:val="0"/>
          <w:numId w:val="3"/>
        </w:numPr>
        <w:pBdr>
          <w:top w:val="nil"/>
          <w:left w:val="nil"/>
          <w:bottom w:val="nil"/>
          <w:right w:val="nil"/>
          <w:between w:val="nil"/>
        </w:pBdr>
        <w:shd w:val="clear" w:color="auto" w:fill="FFFFFF"/>
        <w:spacing w:after="0" w:line="276" w:lineRule="auto"/>
        <w:ind w:leftChars="141" w:left="284" w:hanging="2"/>
      </w:pPr>
      <w:r>
        <w:rPr>
          <w:color w:val="000000"/>
          <w:szCs w:val="20"/>
        </w:rPr>
        <w:t xml:space="preserve">That any application should set out the grounds on which it is being made and that, where </w:t>
      </w:r>
    </w:p>
    <w:p w:rsidR="00ED0C87" w:rsidRDefault="00A904E5" w:rsidP="00735244">
      <w:pPr>
        <w:pBdr>
          <w:top w:val="nil"/>
          <w:left w:val="nil"/>
          <w:bottom w:val="nil"/>
          <w:right w:val="nil"/>
          <w:between w:val="nil"/>
        </w:pBdr>
        <w:shd w:val="clear" w:color="auto" w:fill="FFFFFF"/>
        <w:spacing w:after="0" w:line="276" w:lineRule="auto"/>
        <w:ind w:leftChars="0" w:left="284" w:firstLineChars="0" w:firstLine="436"/>
      </w:pPr>
      <w:r>
        <w:rPr>
          <w:color w:val="000000"/>
          <w:szCs w:val="20"/>
        </w:rPr>
        <w:t>appropriate, reference to how the student’s SEN are considered to be relevant to the exclusion</w:t>
      </w:r>
    </w:p>
    <w:p w:rsidR="00ED0C87" w:rsidRDefault="00A904E5" w:rsidP="002E0872">
      <w:pPr>
        <w:numPr>
          <w:ilvl w:val="0"/>
          <w:numId w:val="3"/>
        </w:numPr>
        <w:pBdr>
          <w:top w:val="nil"/>
          <w:left w:val="nil"/>
          <w:bottom w:val="nil"/>
          <w:right w:val="nil"/>
          <w:between w:val="nil"/>
        </w:pBdr>
        <w:shd w:val="clear" w:color="auto" w:fill="FFFFFF"/>
        <w:spacing w:after="0" w:line="276" w:lineRule="auto"/>
        <w:ind w:leftChars="141" w:left="284" w:hanging="2"/>
      </w:pPr>
      <w:r>
        <w:rPr>
          <w:color w:val="000000"/>
          <w:szCs w:val="20"/>
        </w:rPr>
        <w:t xml:space="preserve">That, regardless of whether the excluded student has recognised SEN, parents have a right to require </w:t>
      </w:r>
    </w:p>
    <w:p w:rsidR="00ED0C87" w:rsidRDefault="00A904E5" w:rsidP="00735244">
      <w:pPr>
        <w:pBdr>
          <w:top w:val="nil"/>
          <w:left w:val="nil"/>
          <w:bottom w:val="nil"/>
          <w:right w:val="nil"/>
          <w:between w:val="nil"/>
        </w:pBdr>
        <w:shd w:val="clear" w:color="auto" w:fill="FFFFFF"/>
        <w:spacing w:after="0" w:line="276" w:lineRule="auto"/>
        <w:ind w:leftChars="0" w:left="284" w:firstLineChars="0" w:firstLine="436"/>
      </w:pPr>
      <w:r>
        <w:rPr>
          <w:color w:val="000000"/>
          <w:szCs w:val="20"/>
        </w:rPr>
        <w:t>the academy trust to appoint an SEN expert to attend the review</w:t>
      </w:r>
    </w:p>
    <w:p w:rsidR="00ED0C87" w:rsidRPr="00403496" w:rsidRDefault="00A904E5" w:rsidP="002E0872">
      <w:pPr>
        <w:numPr>
          <w:ilvl w:val="0"/>
          <w:numId w:val="3"/>
        </w:numPr>
        <w:pBdr>
          <w:top w:val="nil"/>
          <w:left w:val="nil"/>
          <w:bottom w:val="nil"/>
          <w:right w:val="nil"/>
          <w:between w:val="nil"/>
        </w:pBdr>
        <w:shd w:val="clear" w:color="auto" w:fill="FFFFFF"/>
        <w:spacing w:after="0" w:line="276" w:lineRule="auto"/>
        <w:ind w:leftChars="141" w:left="284" w:hanging="2"/>
      </w:pPr>
      <w:r>
        <w:rPr>
          <w:color w:val="000000"/>
          <w:szCs w:val="20"/>
        </w:rPr>
        <w:t>Details of the role of the SEN expert and that there would be no cost</w:t>
      </w:r>
      <w:r w:rsidR="00403496">
        <w:rPr>
          <w:color w:val="000000"/>
          <w:szCs w:val="20"/>
        </w:rPr>
        <w:t xml:space="preserve"> to parents for this appointment</w:t>
      </w:r>
    </w:p>
    <w:p w:rsidR="00ED0C87" w:rsidRDefault="00A904E5" w:rsidP="00403496">
      <w:pPr>
        <w:pStyle w:val="ListParagraph"/>
        <w:numPr>
          <w:ilvl w:val="1"/>
          <w:numId w:val="3"/>
        </w:numPr>
        <w:pBdr>
          <w:top w:val="nil"/>
          <w:left w:val="nil"/>
          <w:bottom w:val="nil"/>
          <w:right w:val="nil"/>
          <w:between w:val="nil"/>
        </w:pBdr>
        <w:shd w:val="clear" w:color="auto" w:fill="FFFFFF"/>
        <w:spacing w:after="0" w:line="276" w:lineRule="auto"/>
        <w:ind w:leftChars="0" w:left="709" w:firstLineChars="0" w:hanging="425"/>
      </w:pPr>
      <w:r w:rsidRPr="00403496">
        <w:rPr>
          <w:color w:val="000000"/>
          <w:szCs w:val="20"/>
        </w:rPr>
        <w:t>That parents must make clear if they wish for an SEN expert to be appointed in any application for a Review</w:t>
      </w:r>
    </w:p>
    <w:p w:rsidR="00ED0C87" w:rsidRDefault="00A904E5" w:rsidP="00403496">
      <w:pPr>
        <w:numPr>
          <w:ilvl w:val="0"/>
          <w:numId w:val="3"/>
        </w:numPr>
        <w:pBdr>
          <w:top w:val="nil"/>
          <w:left w:val="nil"/>
          <w:bottom w:val="nil"/>
          <w:right w:val="nil"/>
          <w:between w:val="nil"/>
        </w:pBdr>
        <w:shd w:val="clear" w:color="auto" w:fill="FFFFFF"/>
        <w:spacing w:after="0" w:line="276" w:lineRule="auto"/>
        <w:ind w:leftChars="141" w:left="708" w:hangingChars="213" w:hanging="426"/>
        <w:rPr>
          <w:color w:val="000000"/>
          <w:szCs w:val="20"/>
        </w:rPr>
      </w:pPr>
      <w:r>
        <w:rPr>
          <w:color w:val="000000"/>
          <w:szCs w:val="20"/>
        </w:rPr>
        <w:t xml:space="preserve">That parents may, at their own expense, appoint someone to make written and/or oral representations </w:t>
      </w:r>
      <w:r w:rsidRPr="002E0872">
        <w:rPr>
          <w:color w:val="000000"/>
          <w:szCs w:val="20"/>
        </w:rPr>
        <w:t>to the panel, and parents may also bring a friend to the review</w:t>
      </w:r>
    </w:p>
    <w:p w:rsidR="002E0872" w:rsidRPr="002E0872" w:rsidRDefault="002E0872" w:rsidP="002E0872">
      <w:pPr>
        <w:pBdr>
          <w:top w:val="nil"/>
          <w:left w:val="nil"/>
          <w:bottom w:val="nil"/>
          <w:right w:val="nil"/>
          <w:between w:val="nil"/>
        </w:pBdr>
        <w:shd w:val="clear" w:color="auto" w:fill="FFFFFF"/>
        <w:spacing w:after="0" w:line="276" w:lineRule="auto"/>
        <w:ind w:leftChars="0" w:left="992" w:firstLineChars="0" w:firstLine="0"/>
        <w:rPr>
          <w:color w:val="000000"/>
          <w:szCs w:val="20"/>
        </w:rPr>
      </w:pPr>
    </w:p>
    <w:p w:rsidR="00ED0C87" w:rsidRDefault="00A904E5">
      <w:pPr>
        <w:numPr>
          <w:ilvl w:val="0"/>
          <w:numId w:val="5"/>
        </w:numPr>
        <w:pBdr>
          <w:top w:val="nil"/>
          <w:left w:val="nil"/>
          <w:bottom w:val="nil"/>
          <w:right w:val="nil"/>
          <w:between w:val="nil"/>
        </w:pBdr>
        <w:spacing w:line="240" w:lineRule="auto"/>
        <w:ind w:left="0" w:hanging="2"/>
        <w:rPr>
          <w:color w:val="000000"/>
        </w:rPr>
      </w:pPr>
      <w:bookmarkStart w:id="12" w:name="_heading=h.lnxbz9" w:colFirst="0" w:colLast="0"/>
      <w:bookmarkEnd w:id="12"/>
      <w:r>
        <w:rPr>
          <w:color w:val="000000"/>
        </w:rPr>
        <w:lastRenderedPageBreak/>
        <w:t xml:space="preserve">That if parents believe that the exclusion has occurred as a result of discrimination, they may make a </w:t>
      </w:r>
    </w:p>
    <w:p w:rsidR="00ED0C87" w:rsidRDefault="00A904E5" w:rsidP="002E0872">
      <w:pPr>
        <w:pBdr>
          <w:top w:val="nil"/>
          <w:left w:val="nil"/>
          <w:bottom w:val="nil"/>
          <w:right w:val="nil"/>
          <w:between w:val="nil"/>
        </w:pBdr>
        <w:spacing w:line="240" w:lineRule="auto"/>
        <w:ind w:left="708" w:hangingChars="355" w:hanging="710"/>
        <w:rPr>
          <w:color w:val="000000"/>
        </w:rPr>
      </w:pPr>
      <w:r>
        <w:rPr>
          <w:color w:val="000000"/>
        </w:rPr>
        <w:tab/>
        <w:t xml:space="preserve">claim under the Equality Act 2010 to the first-tier tribunal (special educational needs and disability), in </w:t>
      </w:r>
    </w:p>
    <w:p w:rsidR="00ED0C87" w:rsidRDefault="00A904E5" w:rsidP="002E0872">
      <w:pPr>
        <w:pBdr>
          <w:top w:val="nil"/>
          <w:left w:val="nil"/>
          <w:bottom w:val="nil"/>
          <w:right w:val="nil"/>
          <w:between w:val="nil"/>
        </w:pBdr>
        <w:spacing w:line="240" w:lineRule="auto"/>
        <w:ind w:left="708" w:hangingChars="355" w:hanging="710"/>
        <w:rPr>
          <w:color w:val="000000"/>
        </w:rPr>
      </w:pPr>
      <w:r>
        <w:rPr>
          <w:color w:val="000000"/>
        </w:rPr>
        <w:tab/>
        <w:t>the case of disability discrimination, or the county court, in the case of other forms of discrimination. A</w:t>
      </w:r>
    </w:p>
    <w:p w:rsidR="00ED0C87" w:rsidRDefault="00A904E5" w:rsidP="002E0872">
      <w:pPr>
        <w:pBdr>
          <w:top w:val="nil"/>
          <w:left w:val="nil"/>
          <w:bottom w:val="nil"/>
          <w:right w:val="nil"/>
          <w:between w:val="nil"/>
        </w:pBdr>
        <w:spacing w:line="240" w:lineRule="auto"/>
        <w:ind w:left="-2" w:firstLineChars="0" w:firstLine="710"/>
        <w:rPr>
          <w:color w:val="000000"/>
        </w:rPr>
      </w:pPr>
      <w:r>
        <w:rPr>
          <w:color w:val="000000"/>
        </w:rPr>
        <w:t xml:space="preserve">claim of discrimination made under these routes should be lodged within 6 months of the date on </w:t>
      </w:r>
    </w:p>
    <w:p w:rsidR="00ED0C87" w:rsidRDefault="00A904E5" w:rsidP="002E0872">
      <w:pPr>
        <w:pBdr>
          <w:top w:val="nil"/>
          <w:left w:val="nil"/>
          <w:bottom w:val="nil"/>
          <w:right w:val="nil"/>
          <w:between w:val="nil"/>
        </w:pBdr>
        <w:spacing w:line="240" w:lineRule="auto"/>
        <w:ind w:leftChars="338" w:left="676" w:firstLineChars="16" w:firstLine="32"/>
        <w:rPr>
          <w:color w:val="000000"/>
        </w:rPr>
      </w:pPr>
      <w:r>
        <w:rPr>
          <w:color w:val="000000"/>
        </w:rPr>
        <w:t>which the discrimination is alleged to have taken place</w:t>
      </w:r>
    </w:p>
    <w:p w:rsidR="00ED0C87" w:rsidRDefault="00ED0C87">
      <w:pPr>
        <w:pStyle w:val="Heading1"/>
        <w:ind w:left="0" w:hanging="2"/>
        <w:rPr>
          <w:color w:val="000000"/>
          <w:sz w:val="16"/>
          <w:szCs w:val="16"/>
        </w:rPr>
      </w:pPr>
    </w:p>
    <w:p w:rsidR="00ED0C87" w:rsidRDefault="00A904E5">
      <w:pPr>
        <w:pStyle w:val="Heading1"/>
        <w:ind w:left="1" w:hanging="3"/>
        <w:rPr>
          <w:color w:val="000000"/>
        </w:rPr>
      </w:pPr>
      <w:r>
        <w:rPr>
          <w:color w:val="000000"/>
        </w:rPr>
        <w:t xml:space="preserve">7. An independent review </w:t>
      </w:r>
    </w:p>
    <w:p w:rsidR="00ED0C87" w:rsidRDefault="00A904E5">
      <w:pPr>
        <w:spacing w:before="120"/>
        <w:ind w:left="0" w:hanging="2"/>
      </w:pPr>
      <w:r>
        <w:t xml:space="preserve">If parents apply for an independent review, the academy trust will arrange for an independent panel to review the decision of the Local Advisory Board not to reinstate a permanently excluded student. </w:t>
      </w:r>
    </w:p>
    <w:p w:rsidR="00ED0C87" w:rsidRDefault="00A904E5">
      <w:pPr>
        <w:spacing w:before="120"/>
        <w:ind w:left="0" w:hanging="2"/>
      </w:pPr>
      <w:r>
        <w:t>Applications for an independent review must be made within 15 school days of notice being given to the parents by the Local Advisory Board of its decision to not reinstate a student.</w:t>
      </w:r>
    </w:p>
    <w:p w:rsidR="00ED0C87" w:rsidRDefault="00A904E5">
      <w:pPr>
        <w:spacing w:before="120"/>
        <w:ind w:left="0" w:hanging="2"/>
      </w:pPr>
      <w:r>
        <w:t xml:space="preserve">A panel of 3 or 5 members will be constituted with representatives from each of the categories below. Where a 5-member panel is constituted, 2 members will come from the school Local Advisory Board members category and 2 members will come from the headteacher category. </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 xml:space="preserve">A lay member to chair the panel who has not worked in any school in a paid capacity, disregarding </w:t>
      </w:r>
    </w:p>
    <w:p w:rsidR="00ED0C87" w:rsidRDefault="00A904E5" w:rsidP="002E0872">
      <w:pPr>
        <w:pBdr>
          <w:top w:val="nil"/>
          <w:left w:val="nil"/>
          <w:bottom w:val="nil"/>
          <w:right w:val="nil"/>
          <w:between w:val="nil"/>
        </w:pBdr>
        <w:spacing w:line="240" w:lineRule="auto"/>
        <w:ind w:left="0" w:hanging="2"/>
        <w:rPr>
          <w:color w:val="000000"/>
        </w:rPr>
      </w:pPr>
      <w:r>
        <w:rPr>
          <w:color w:val="000000"/>
        </w:rPr>
        <w:tab/>
      </w:r>
      <w:r w:rsidR="002E0872">
        <w:rPr>
          <w:color w:val="000000"/>
        </w:rPr>
        <w:tab/>
      </w:r>
      <w:r>
        <w:rPr>
          <w:color w:val="000000"/>
        </w:rPr>
        <w:t xml:space="preserve">any experience as a school </w:t>
      </w:r>
      <w:r>
        <w:t>Local Advisory Board member</w:t>
      </w:r>
      <w:r>
        <w:rPr>
          <w:color w:val="000000"/>
        </w:rPr>
        <w:t xml:space="preserve"> or volunteer</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 xml:space="preserve">School </w:t>
      </w:r>
      <w:r>
        <w:t>Local Advisory Board members</w:t>
      </w:r>
      <w:r>
        <w:rPr>
          <w:color w:val="000000"/>
        </w:rPr>
        <w:t xml:space="preserve"> who have served as a </w:t>
      </w:r>
      <w:r>
        <w:t>Local Advisory Board member</w:t>
      </w:r>
      <w:r>
        <w:rPr>
          <w:color w:val="000000"/>
        </w:rPr>
        <w:t xml:space="preserve"> for at </w:t>
      </w:r>
    </w:p>
    <w:p w:rsidR="00ED0C87" w:rsidRDefault="00A904E5" w:rsidP="002E0872">
      <w:pPr>
        <w:pBdr>
          <w:top w:val="nil"/>
          <w:left w:val="nil"/>
          <w:bottom w:val="nil"/>
          <w:right w:val="nil"/>
          <w:between w:val="nil"/>
        </w:pBdr>
        <w:spacing w:line="240" w:lineRule="auto"/>
        <w:ind w:left="0" w:hanging="2"/>
        <w:rPr>
          <w:color w:val="000000"/>
        </w:rPr>
      </w:pPr>
      <w:r>
        <w:rPr>
          <w:color w:val="000000"/>
        </w:rPr>
        <w:tab/>
      </w:r>
      <w:r w:rsidR="002E0872">
        <w:rPr>
          <w:color w:val="000000"/>
        </w:rPr>
        <w:tab/>
      </w:r>
      <w:r>
        <w:rPr>
          <w:color w:val="000000"/>
        </w:rPr>
        <w:t xml:space="preserve">least 12 consecutive months in the last 5 years, provided they have not been teachers or </w:t>
      </w:r>
    </w:p>
    <w:p w:rsidR="00ED0C87" w:rsidRDefault="00A904E5" w:rsidP="002E0872">
      <w:pPr>
        <w:pBdr>
          <w:top w:val="nil"/>
          <w:left w:val="nil"/>
          <w:bottom w:val="nil"/>
          <w:right w:val="nil"/>
          <w:between w:val="nil"/>
        </w:pBdr>
        <w:spacing w:line="240" w:lineRule="auto"/>
        <w:ind w:left="0" w:hanging="2"/>
        <w:rPr>
          <w:color w:val="000000"/>
        </w:rPr>
      </w:pPr>
      <w:r>
        <w:rPr>
          <w:color w:val="000000"/>
        </w:rPr>
        <w:tab/>
      </w:r>
      <w:r w:rsidR="002E0872">
        <w:rPr>
          <w:color w:val="000000"/>
        </w:rPr>
        <w:tab/>
      </w:r>
      <w:r>
        <w:rPr>
          <w:color w:val="000000"/>
        </w:rPr>
        <w:t>headteachers during this time</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Headteachers or individuals who have been a headteacher within the last 5 years</w:t>
      </w:r>
    </w:p>
    <w:p w:rsidR="00ED0C87" w:rsidRDefault="00A904E5">
      <w:pPr>
        <w:spacing w:before="120"/>
        <w:ind w:left="0" w:hanging="2"/>
      </w:pPr>
      <w:r>
        <w:t>A person may not serve as a member of a review panel if they:</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 xml:space="preserve">Are a director of the academy trust, or </w:t>
      </w:r>
      <w:r>
        <w:t>Local Advisory B</w:t>
      </w:r>
      <w:r>
        <w:rPr>
          <w:color w:val="000000"/>
        </w:rPr>
        <w:t>oard of the excluding school</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Are the headteacher of the excluding school, or have held this position in the last 5 years</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 xml:space="preserve">Are an employee of the academy trust, or the </w:t>
      </w:r>
      <w:r>
        <w:t>Local Advisory B</w:t>
      </w:r>
      <w:r>
        <w:rPr>
          <w:color w:val="000000"/>
        </w:rPr>
        <w:t>oard, of the excluding school (unless</w:t>
      </w:r>
    </w:p>
    <w:p w:rsidR="00ED0C87" w:rsidRDefault="00A904E5" w:rsidP="002E0872">
      <w:pPr>
        <w:pBdr>
          <w:top w:val="nil"/>
          <w:left w:val="nil"/>
          <w:bottom w:val="nil"/>
          <w:right w:val="nil"/>
          <w:between w:val="nil"/>
        </w:pBdr>
        <w:spacing w:line="240" w:lineRule="auto"/>
        <w:ind w:leftChars="0" w:left="0" w:firstLineChars="0" w:firstLine="720"/>
        <w:rPr>
          <w:color w:val="000000"/>
        </w:rPr>
      </w:pPr>
      <w:r>
        <w:rPr>
          <w:color w:val="000000"/>
        </w:rPr>
        <w:t>they are employed as a headteacher at another school)</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 xml:space="preserve">Have, or at any time have had, any connection with the academy trust, school, </w:t>
      </w:r>
      <w:r>
        <w:t>Local Advisory B</w:t>
      </w:r>
      <w:r>
        <w:rPr>
          <w:color w:val="000000"/>
        </w:rPr>
        <w:t>oard,</w:t>
      </w:r>
    </w:p>
    <w:p w:rsidR="00ED0C87" w:rsidRDefault="00A904E5" w:rsidP="002E0872">
      <w:pPr>
        <w:pBdr>
          <w:top w:val="nil"/>
          <w:left w:val="nil"/>
          <w:bottom w:val="nil"/>
          <w:right w:val="nil"/>
          <w:between w:val="nil"/>
        </w:pBdr>
        <w:spacing w:line="240" w:lineRule="auto"/>
        <w:ind w:leftChars="0" w:left="0" w:firstLineChars="0" w:firstLine="720"/>
        <w:rPr>
          <w:color w:val="000000"/>
        </w:rPr>
      </w:pPr>
      <w:r>
        <w:rPr>
          <w:color w:val="000000"/>
        </w:rPr>
        <w:t xml:space="preserve">parents or </w:t>
      </w:r>
      <w:r>
        <w:t>student</w:t>
      </w:r>
      <w:r>
        <w:rPr>
          <w:color w:val="000000"/>
        </w:rPr>
        <w:t>, or the incident leading to the exclusion, which might reasonably be taken to raise</w:t>
      </w:r>
    </w:p>
    <w:p w:rsidR="00ED0C87" w:rsidRDefault="00A904E5" w:rsidP="002E0872">
      <w:pPr>
        <w:pBdr>
          <w:top w:val="nil"/>
          <w:left w:val="nil"/>
          <w:bottom w:val="nil"/>
          <w:right w:val="nil"/>
          <w:between w:val="nil"/>
        </w:pBdr>
        <w:spacing w:line="240" w:lineRule="auto"/>
        <w:ind w:left="0" w:hanging="2"/>
        <w:rPr>
          <w:color w:val="000000"/>
        </w:rPr>
      </w:pPr>
      <w:r>
        <w:rPr>
          <w:color w:val="000000"/>
        </w:rPr>
        <w:t xml:space="preserve"> </w:t>
      </w:r>
      <w:r w:rsidR="002E0872">
        <w:rPr>
          <w:color w:val="000000"/>
        </w:rPr>
        <w:tab/>
      </w:r>
      <w:r>
        <w:rPr>
          <w:color w:val="000000"/>
        </w:rPr>
        <w:t>doubts about their impartially</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 xml:space="preserve">Have not had the required training within the last 2 years (see appendix 1 for what training must </w:t>
      </w:r>
    </w:p>
    <w:p w:rsidR="00ED0C87" w:rsidRDefault="00A904E5" w:rsidP="002E0872">
      <w:pPr>
        <w:pBdr>
          <w:top w:val="nil"/>
          <w:left w:val="nil"/>
          <w:bottom w:val="nil"/>
          <w:right w:val="nil"/>
          <w:between w:val="nil"/>
        </w:pBdr>
        <w:spacing w:line="240" w:lineRule="auto"/>
        <w:ind w:left="0" w:hanging="2"/>
        <w:rPr>
          <w:color w:val="000000"/>
        </w:rPr>
      </w:pPr>
      <w:r>
        <w:rPr>
          <w:color w:val="000000"/>
        </w:rPr>
        <w:tab/>
      </w:r>
      <w:r w:rsidR="002E0872">
        <w:rPr>
          <w:color w:val="000000"/>
        </w:rPr>
        <w:tab/>
      </w:r>
      <w:r>
        <w:rPr>
          <w:color w:val="000000"/>
        </w:rPr>
        <w:t>cover)</w:t>
      </w:r>
    </w:p>
    <w:p w:rsidR="00ED0C87" w:rsidRDefault="00A904E5">
      <w:pPr>
        <w:spacing w:before="120"/>
        <w:ind w:left="0" w:hanging="2"/>
      </w:pPr>
      <w:r>
        <w:t xml:space="preserve">A clerk will be appointed to the panel. </w:t>
      </w:r>
    </w:p>
    <w:p w:rsidR="00ED0C87" w:rsidRDefault="00A904E5">
      <w:pPr>
        <w:spacing w:before="120"/>
        <w:ind w:left="0" w:hanging="2"/>
      </w:pPr>
      <w:r>
        <w:t>The independent panel will decide one of the following:</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Uphold the</w:t>
      </w:r>
      <w:r>
        <w:t xml:space="preserve"> Local Advisory B</w:t>
      </w:r>
      <w:r>
        <w:rPr>
          <w:color w:val="000000"/>
        </w:rPr>
        <w:t>oard’s decision</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 xml:space="preserve">Recommend that the </w:t>
      </w:r>
      <w:r>
        <w:t>Local Advisory B</w:t>
      </w:r>
      <w:r>
        <w:rPr>
          <w:color w:val="000000"/>
        </w:rPr>
        <w:t>oard reconsiders reinstatement</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 xml:space="preserve">Quash the </w:t>
      </w:r>
      <w:r>
        <w:t>Local Advisory B</w:t>
      </w:r>
      <w:r>
        <w:rPr>
          <w:color w:val="000000"/>
        </w:rPr>
        <w:t xml:space="preserve">oard’s decision and direct that they reconsider reinstatement (only when </w:t>
      </w:r>
    </w:p>
    <w:p w:rsidR="00ED0C87" w:rsidRDefault="00A904E5" w:rsidP="002E0872">
      <w:pPr>
        <w:pBdr>
          <w:top w:val="nil"/>
          <w:left w:val="nil"/>
          <w:bottom w:val="nil"/>
          <w:right w:val="nil"/>
          <w:between w:val="nil"/>
        </w:pBdr>
        <w:spacing w:line="240" w:lineRule="auto"/>
        <w:ind w:left="0" w:hanging="2"/>
        <w:rPr>
          <w:color w:val="000000"/>
        </w:rPr>
      </w:pPr>
      <w:r>
        <w:rPr>
          <w:color w:val="000000"/>
        </w:rPr>
        <w:tab/>
      </w:r>
      <w:r w:rsidR="00403496">
        <w:rPr>
          <w:color w:val="000000"/>
        </w:rPr>
        <w:tab/>
      </w:r>
      <w:r>
        <w:rPr>
          <w:color w:val="000000"/>
        </w:rPr>
        <w:t>the decision is judged to be flawed)</w:t>
      </w:r>
    </w:p>
    <w:p w:rsidR="00ED0C87" w:rsidRDefault="00A904E5" w:rsidP="002E0872">
      <w:pPr>
        <w:pBdr>
          <w:top w:val="nil"/>
          <w:left w:val="nil"/>
          <w:bottom w:val="nil"/>
          <w:right w:val="nil"/>
          <w:between w:val="nil"/>
        </w:pBdr>
        <w:spacing w:line="240" w:lineRule="auto"/>
        <w:ind w:left="0" w:hanging="2"/>
      </w:pPr>
      <w:r>
        <w:t xml:space="preserve">The panel’s decision can be decided by a majority vote. In the case of a tied decision, the chair has the casting vote. </w:t>
      </w:r>
    </w:p>
    <w:p w:rsidR="00ED0C87" w:rsidRDefault="00ED0C87" w:rsidP="002E0872">
      <w:pPr>
        <w:pBdr>
          <w:top w:val="nil"/>
          <w:left w:val="nil"/>
          <w:bottom w:val="nil"/>
          <w:right w:val="nil"/>
          <w:between w:val="nil"/>
        </w:pBdr>
        <w:spacing w:line="240" w:lineRule="auto"/>
        <w:ind w:left="0" w:hanging="2"/>
      </w:pPr>
    </w:p>
    <w:p w:rsidR="00735244" w:rsidRDefault="00735244" w:rsidP="002E0872">
      <w:pPr>
        <w:pBdr>
          <w:top w:val="nil"/>
          <w:left w:val="nil"/>
          <w:bottom w:val="nil"/>
          <w:right w:val="nil"/>
          <w:between w:val="nil"/>
        </w:pBdr>
        <w:spacing w:line="240" w:lineRule="auto"/>
        <w:ind w:left="0" w:hanging="2"/>
      </w:pPr>
    </w:p>
    <w:p w:rsidR="00735244" w:rsidRDefault="00735244" w:rsidP="002E0872">
      <w:pPr>
        <w:pBdr>
          <w:top w:val="nil"/>
          <w:left w:val="nil"/>
          <w:bottom w:val="nil"/>
          <w:right w:val="nil"/>
          <w:between w:val="nil"/>
        </w:pBdr>
        <w:spacing w:line="240" w:lineRule="auto"/>
        <w:ind w:left="0" w:hanging="2"/>
      </w:pPr>
    </w:p>
    <w:p w:rsidR="00ED0C87" w:rsidRDefault="00A904E5">
      <w:pPr>
        <w:pStyle w:val="Heading1"/>
        <w:ind w:left="1" w:hanging="3"/>
        <w:rPr>
          <w:color w:val="000000"/>
        </w:rPr>
      </w:pPr>
      <w:bookmarkStart w:id="13" w:name="_heading=h.z0ghdyqieyvu" w:colFirst="0" w:colLast="0"/>
      <w:bookmarkEnd w:id="13"/>
      <w:r>
        <w:rPr>
          <w:color w:val="000000"/>
        </w:rPr>
        <w:lastRenderedPageBreak/>
        <w:t>8. School registers</w:t>
      </w:r>
    </w:p>
    <w:p w:rsidR="00ED0C87" w:rsidRDefault="00A904E5">
      <w:pPr>
        <w:spacing w:before="120"/>
        <w:ind w:left="0" w:hanging="2"/>
      </w:pPr>
      <w:r>
        <w:t xml:space="preserve">A student's name will be removed from the school admissions register if: </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 xml:space="preserve">15 school days have passed since the parents were notified of the exclusion panel’s decision to not </w:t>
      </w:r>
    </w:p>
    <w:p w:rsidR="00ED0C87" w:rsidRDefault="00A904E5" w:rsidP="002E0872">
      <w:pPr>
        <w:pBdr>
          <w:top w:val="nil"/>
          <w:left w:val="nil"/>
          <w:bottom w:val="nil"/>
          <w:right w:val="nil"/>
          <w:between w:val="nil"/>
        </w:pBdr>
        <w:spacing w:line="240" w:lineRule="auto"/>
        <w:ind w:left="0" w:hanging="2"/>
        <w:rPr>
          <w:color w:val="000000"/>
        </w:rPr>
      </w:pPr>
      <w:r>
        <w:rPr>
          <w:color w:val="000000"/>
        </w:rPr>
        <w:tab/>
      </w:r>
      <w:r w:rsidR="002E0872">
        <w:rPr>
          <w:color w:val="000000"/>
        </w:rPr>
        <w:tab/>
      </w:r>
      <w:r>
        <w:rPr>
          <w:color w:val="000000"/>
        </w:rPr>
        <w:t xml:space="preserve">reinstate the </w:t>
      </w:r>
      <w:r>
        <w:t>student</w:t>
      </w:r>
      <w:r>
        <w:rPr>
          <w:color w:val="000000"/>
        </w:rPr>
        <w:t xml:space="preserve"> and no application has been made for an independent review panel, or</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The parents have stated in writing that they will not be applying for an independent review panel</w:t>
      </w:r>
    </w:p>
    <w:p w:rsidR="00ED0C87" w:rsidRDefault="00A904E5">
      <w:pPr>
        <w:pBdr>
          <w:top w:val="nil"/>
          <w:left w:val="nil"/>
          <w:bottom w:val="nil"/>
          <w:right w:val="nil"/>
          <w:between w:val="nil"/>
        </w:pBdr>
        <w:spacing w:line="276" w:lineRule="auto"/>
        <w:ind w:left="0" w:hanging="2"/>
        <w:rPr>
          <w:color w:val="000000"/>
        </w:rPr>
      </w:pPr>
      <w:r>
        <w:rPr>
          <w:color w:val="000000"/>
        </w:rPr>
        <w:t xml:space="preserve">Where an application for an independent review has been made, the </w:t>
      </w:r>
      <w:r>
        <w:t>Local Advisory B</w:t>
      </w:r>
      <w:r>
        <w:rPr>
          <w:color w:val="000000"/>
        </w:rPr>
        <w:t xml:space="preserve">oard will wait until that review has concluded before removing a </w:t>
      </w:r>
      <w:r>
        <w:t>student</w:t>
      </w:r>
      <w:r>
        <w:rPr>
          <w:color w:val="000000"/>
        </w:rPr>
        <w:t>’s name from the register.</w:t>
      </w:r>
    </w:p>
    <w:p w:rsidR="00ED0C87" w:rsidRDefault="00A904E5">
      <w:pPr>
        <w:pBdr>
          <w:top w:val="nil"/>
          <w:left w:val="nil"/>
          <w:bottom w:val="nil"/>
          <w:right w:val="nil"/>
          <w:between w:val="nil"/>
        </w:pBdr>
        <w:spacing w:line="276" w:lineRule="auto"/>
        <w:ind w:left="0" w:hanging="2"/>
        <w:rPr>
          <w:color w:val="000000"/>
        </w:rPr>
      </w:pPr>
      <w:r>
        <w:rPr>
          <w:color w:val="000000"/>
        </w:rPr>
        <w:t xml:space="preserve">Where alternative provision has been made for an excluded </w:t>
      </w:r>
      <w:r>
        <w:t>student</w:t>
      </w:r>
      <w:r>
        <w:rPr>
          <w:color w:val="000000"/>
        </w:rPr>
        <w:t xml:space="preserve"> and they attend it, code B (education off-site) or code D (dual registration) will be used on the attendance register. </w:t>
      </w:r>
    </w:p>
    <w:p w:rsidR="00ED0C87" w:rsidRDefault="00A904E5">
      <w:pPr>
        <w:pBdr>
          <w:top w:val="nil"/>
          <w:left w:val="nil"/>
          <w:bottom w:val="nil"/>
          <w:right w:val="nil"/>
          <w:between w:val="nil"/>
        </w:pBdr>
        <w:spacing w:line="276" w:lineRule="auto"/>
        <w:ind w:left="0" w:hanging="2"/>
        <w:rPr>
          <w:color w:val="000000"/>
        </w:rPr>
      </w:pPr>
      <w:bookmarkStart w:id="14" w:name="_heading=h.1ksv4uv" w:colFirst="0" w:colLast="0"/>
      <w:bookmarkEnd w:id="14"/>
      <w:r>
        <w:rPr>
          <w:color w:val="000000"/>
        </w:rPr>
        <w:t xml:space="preserve">Where excluded </w:t>
      </w:r>
      <w:r>
        <w:t>students</w:t>
      </w:r>
      <w:r>
        <w:rPr>
          <w:color w:val="000000"/>
        </w:rPr>
        <w:t xml:space="preserve"> are not attending alternative provision, code E (absent) will be used. </w:t>
      </w:r>
    </w:p>
    <w:p w:rsidR="00ED0C87" w:rsidRDefault="00ED0C87">
      <w:pPr>
        <w:pStyle w:val="Heading1"/>
        <w:ind w:left="1" w:hanging="3"/>
      </w:pPr>
    </w:p>
    <w:p w:rsidR="00ED0C87" w:rsidRDefault="00A904E5">
      <w:pPr>
        <w:pStyle w:val="Heading1"/>
        <w:ind w:left="1" w:hanging="3"/>
        <w:rPr>
          <w:color w:val="000000"/>
        </w:rPr>
      </w:pPr>
      <w:r>
        <w:rPr>
          <w:color w:val="000000"/>
        </w:rPr>
        <w:t>9. Returning from a fixed-term exclusion</w:t>
      </w:r>
    </w:p>
    <w:p w:rsidR="00ED0C87" w:rsidRDefault="00A904E5">
      <w:pPr>
        <w:spacing w:before="120" w:line="276" w:lineRule="auto"/>
        <w:ind w:left="0" w:hanging="2"/>
      </w:pPr>
      <w:r>
        <w:t xml:space="preserve">Following a fixed-term exclusion, a re-integration meeting will be held involving the student, parents, a member of the pastoral team and other staff, where appropriate. </w:t>
      </w:r>
    </w:p>
    <w:p w:rsidR="00ED0C87" w:rsidRDefault="00A904E5">
      <w:pPr>
        <w:spacing w:before="120" w:line="276" w:lineRule="auto"/>
        <w:ind w:left="0" w:hanging="2"/>
      </w:pPr>
      <w:r>
        <w:t>Suitable measures may be implemented when a student returns from a fixed-term exclusion which could include any from the below list which is not exhaustive.</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Agreeing a behaviour contract</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 xml:space="preserve">Putting a </w:t>
      </w:r>
      <w:r>
        <w:t>student</w:t>
      </w:r>
      <w:r>
        <w:rPr>
          <w:color w:val="000000"/>
        </w:rPr>
        <w:t xml:space="preserve"> ‘on report’</w:t>
      </w:r>
    </w:p>
    <w:p w:rsidR="00ED0C87" w:rsidRDefault="00A904E5">
      <w:pPr>
        <w:numPr>
          <w:ilvl w:val="0"/>
          <w:numId w:val="5"/>
        </w:numPr>
        <w:pBdr>
          <w:top w:val="nil"/>
          <w:left w:val="nil"/>
          <w:bottom w:val="nil"/>
          <w:right w:val="nil"/>
          <w:between w:val="nil"/>
        </w:pBdr>
        <w:spacing w:line="240" w:lineRule="auto"/>
        <w:ind w:left="0" w:hanging="2"/>
        <w:rPr>
          <w:color w:val="000000"/>
        </w:rPr>
      </w:pPr>
      <w:bookmarkStart w:id="15" w:name="_heading=h.44sinio" w:colFirst="0" w:colLast="0"/>
      <w:bookmarkEnd w:id="15"/>
      <w:r>
        <w:t>Refocus room</w:t>
      </w:r>
    </w:p>
    <w:p w:rsidR="00ED0C87" w:rsidRDefault="00A904E5">
      <w:pPr>
        <w:numPr>
          <w:ilvl w:val="0"/>
          <w:numId w:val="5"/>
        </w:numPr>
        <w:pBdr>
          <w:top w:val="nil"/>
          <w:left w:val="nil"/>
          <w:bottom w:val="nil"/>
          <w:right w:val="nil"/>
          <w:between w:val="nil"/>
        </w:pBdr>
        <w:spacing w:line="240" w:lineRule="auto"/>
        <w:ind w:left="0" w:hanging="2"/>
      </w:pPr>
      <w:bookmarkStart w:id="16" w:name="_heading=h.ehjsarbtzucr" w:colFirst="0" w:colLast="0"/>
      <w:bookmarkEnd w:id="16"/>
      <w:r>
        <w:t xml:space="preserve">Managed move </w:t>
      </w:r>
    </w:p>
    <w:p w:rsidR="00ED0C87" w:rsidRDefault="00A904E5">
      <w:pPr>
        <w:numPr>
          <w:ilvl w:val="0"/>
          <w:numId w:val="5"/>
        </w:numPr>
        <w:pBdr>
          <w:top w:val="nil"/>
          <w:left w:val="nil"/>
          <w:bottom w:val="nil"/>
          <w:right w:val="nil"/>
          <w:between w:val="nil"/>
        </w:pBdr>
        <w:spacing w:line="240" w:lineRule="auto"/>
        <w:ind w:left="0" w:hanging="2"/>
      </w:pPr>
      <w:bookmarkStart w:id="17" w:name="_heading=h.4crq9863br15" w:colFirst="0" w:colLast="0"/>
      <w:bookmarkEnd w:id="17"/>
      <w:r>
        <w:t>Alternative provision</w:t>
      </w:r>
    </w:p>
    <w:p w:rsidR="00ED0C87" w:rsidRDefault="00ED0C87">
      <w:pPr>
        <w:pBdr>
          <w:top w:val="nil"/>
          <w:left w:val="nil"/>
          <w:bottom w:val="nil"/>
          <w:right w:val="nil"/>
          <w:between w:val="nil"/>
        </w:pBdr>
        <w:spacing w:line="240" w:lineRule="auto"/>
        <w:ind w:left="0" w:hanging="2"/>
      </w:pPr>
      <w:bookmarkStart w:id="18" w:name="_heading=h.vwf9u11gr5ie" w:colFirst="0" w:colLast="0"/>
      <w:bookmarkEnd w:id="18"/>
    </w:p>
    <w:p w:rsidR="00ED0C87" w:rsidRDefault="00A904E5">
      <w:pPr>
        <w:pStyle w:val="Heading1"/>
        <w:ind w:left="1" w:hanging="3"/>
        <w:rPr>
          <w:color w:val="000000"/>
        </w:rPr>
      </w:pPr>
      <w:r>
        <w:rPr>
          <w:color w:val="000000"/>
        </w:rPr>
        <w:t>10. Monitoring arrangements</w:t>
      </w:r>
    </w:p>
    <w:p w:rsidR="00ED0C87" w:rsidRDefault="00A904E5">
      <w:pPr>
        <w:pBdr>
          <w:top w:val="nil"/>
          <w:left w:val="nil"/>
          <w:bottom w:val="nil"/>
          <w:right w:val="nil"/>
          <w:between w:val="nil"/>
        </w:pBdr>
        <w:spacing w:line="240" w:lineRule="auto"/>
        <w:ind w:left="0" w:hanging="2"/>
        <w:rPr>
          <w:color w:val="000000"/>
        </w:rPr>
      </w:pPr>
      <w:r>
        <w:t xml:space="preserve">Deputy Head I/C student services </w:t>
      </w:r>
      <w:r>
        <w:rPr>
          <w:color w:val="000000"/>
        </w:rPr>
        <w:t xml:space="preserve">monitors the number of exclusions every term and reports back to the headteacher. They may also liaise with the local authority to ensure suitable full-time education for excluded </w:t>
      </w:r>
      <w:r>
        <w:t>students</w:t>
      </w:r>
      <w:r>
        <w:rPr>
          <w:color w:val="000000"/>
        </w:rPr>
        <w:t xml:space="preserve">. </w:t>
      </w:r>
    </w:p>
    <w:p w:rsidR="00ED0C87" w:rsidRDefault="00A904E5">
      <w:pPr>
        <w:pBdr>
          <w:top w:val="nil"/>
          <w:left w:val="nil"/>
          <w:bottom w:val="nil"/>
          <w:right w:val="nil"/>
          <w:between w:val="nil"/>
        </w:pBdr>
        <w:spacing w:line="240" w:lineRule="auto"/>
        <w:ind w:left="0" w:hanging="2"/>
        <w:rPr>
          <w:color w:val="000000"/>
        </w:rPr>
      </w:pPr>
      <w:bookmarkStart w:id="19" w:name="_heading=h.2jxsxqh" w:colFirst="0" w:colLast="0"/>
      <w:bookmarkEnd w:id="19"/>
      <w:r>
        <w:rPr>
          <w:color w:val="000000"/>
        </w:rPr>
        <w:t>This policy will be reviewed by Deputy Head I/C student services every 2</w:t>
      </w:r>
      <w:r>
        <w:rPr>
          <w:b/>
          <w:color w:val="000000"/>
        </w:rPr>
        <w:t xml:space="preserve"> </w:t>
      </w:r>
      <w:r>
        <w:rPr>
          <w:color w:val="000000"/>
        </w:rPr>
        <w:t xml:space="preserve">years. At every review, the policy will be shared with the </w:t>
      </w:r>
      <w:r>
        <w:t>Local Advisory B</w:t>
      </w:r>
      <w:r>
        <w:rPr>
          <w:color w:val="000000"/>
        </w:rPr>
        <w:t xml:space="preserve">oard. </w:t>
      </w:r>
    </w:p>
    <w:p w:rsidR="00ED0C87" w:rsidRDefault="00ED0C87">
      <w:pPr>
        <w:pStyle w:val="Heading1"/>
        <w:ind w:left="1" w:hanging="3"/>
      </w:pPr>
    </w:p>
    <w:p w:rsidR="00ED0C87" w:rsidRDefault="00A904E5">
      <w:pPr>
        <w:pStyle w:val="Heading1"/>
        <w:ind w:left="1" w:hanging="3"/>
        <w:rPr>
          <w:color w:val="000000"/>
        </w:rPr>
      </w:pPr>
      <w:r>
        <w:rPr>
          <w:color w:val="000000"/>
        </w:rPr>
        <w:t>11. Links with other policies</w:t>
      </w:r>
    </w:p>
    <w:p w:rsidR="00ED0C87" w:rsidRDefault="00A904E5">
      <w:pPr>
        <w:spacing w:before="120"/>
        <w:ind w:left="0" w:hanging="2"/>
      </w:pPr>
      <w:r>
        <w:t>This exclusions policy is linked to our</w:t>
      </w:r>
    </w:p>
    <w:p w:rsidR="00ED0C87" w:rsidRDefault="00A904E5">
      <w:pPr>
        <w:numPr>
          <w:ilvl w:val="0"/>
          <w:numId w:val="4"/>
        </w:numPr>
        <w:spacing w:before="120"/>
        <w:ind w:left="0" w:hanging="2"/>
      </w:pPr>
      <w:r>
        <w:t xml:space="preserve">Behaviour policy </w:t>
      </w:r>
    </w:p>
    <w:p w:rsidR="00ED0C87" w:rsidRDefault="00A904E5">
      <w:pPr>
        <w:numPr>
          <w:ilvl w:val="0"/>
          <w:numId w:val="4"/>
        </w:numPr>
        <w:spacing w:before="120"/>
        <w:ind w:left="0" w:hanging="2"/>
      </w:pPr>
      <w:r>
        <w:t xml:space="preserve">SEN policy and information report </w:t>
      </w:r>
    </w:p>
    <w:p w:rsidR="00ED0C87" w:rsidRDefault="00ED0C87">
      <w:pPr>
        <w:ind w:left="0" w:hanging="2"/>
      </w:pPr>
    </w:p>
    <w:p w:rsidR="00735244" w:rsidRDefault="00735244">
      <w:pPr>
        <w:ind w:left="0" w:hanging="2"/>
      </w:pPr>
    </w:p>
    <w:p w:rsidR="00735244" w:rsidRDefault="00735244">
      <w:pPr>
        <w:ind w:left="0" w:hanging="2"/>
      </w:pPr>
    </w:p>
    <w:p w:rsidR="00735244" w:rsidRDefault="00735244">
      <w:pPr>
        <w:ind w:left="0" w:hanging="2"/>
      </w:pPr>
    </w:p>
    <w:p w:rsidR="00735244" w:rsidRDefault="00735244">
      <w:pPr>
        <w:ind w:left="0" w:hanging="2"/>
      </w:pPr>
    </w:p>
    <w:p w:rsidR="00ED0C87" w:rsidRDefault="00A904E5" w:rsidP="002E0872">
      <w:pPr>
        <w:pStyle w:val="Heading3"/>
        <w:ind w:left="1" w:hanging="3"/>
      </w:pPr>
      <w:r>
        <w:rPr>
          <w:color w:val="000000"/>
          <w:sz w:val="28"/>
          <w:szCs w:val="28"/>
        </w:rPr>
        <w:lastRenderedPageBreak/>
        <w:t>Appendix 1: Independent review panel training</w:t>
      </w:r>
    </w:p>
    <w:p w:rsidR="00ED0C87" w:rsidRDefault="00A904E5">
      <w:pPr>
        <w:pBdr>
          <w:top w:val="nil"/>
          <w:left w:val="nil"/>
          <w:bottom w:val="nil"/>
          <w:right w:val="nil"/>
          <w:between w:val="nil"/>
        </w:pBdr>
        <w:spacing w:line="276" w:lineRule="auto"/>
        <w:ind w:left="0" w:hanging="2"/>
        <w:rPr>
          <w:color w:val="000000"/>
        </w:rPr>
      </w:pPr>
      <w:r>
        <w:rPr>
          <w:color w:val="000000"/>
        </w:rPr>
        <w:t xml:space="preserve">The academy trust must ensure that all members of an independent review panel and clerks have received training within the 2 years prior to the date of the review. </w:t>
      </w:r>
    </w:p>
    <w:p w:rsidR="00ED0C87" w:rsidRDefault="00A904E5">
      <w:pPr>
        <w:pBdr>
          <w:top w:val="nil"/>
          <w:left w:val="nil"/>
          <w:bottom w:val="nil"/>
          <w:right w:val="nil"/>
          <w:between w:val="nil"/>
        </w:pBdr>
        <w:spacing w:line="240" w:lineRule="auto"/>
        <w:ind w:left="0" w:hanging="2"/>
        <w:rPr>
          <w:color w:val="000000"/>
        </w:rPr>
      </w:pPr>
      <w:r>
        <w:rPr>
          <w:color w:val="000000"/>
        </w:rPr>
        <w:t>Training must have covered:</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 xml:space="preserve">The requirements of the primary legislation, regulations and statutory guidance governing exclusions, </w:t>
      </w:r>
    </w:p>
    <w:p w:rsidR="00ED0C87" w:rsidRDefault="00A904E5" w:rsidP="002E0872">
      <w:pPr>
        <w:pBdr>
          <w:top w:val="nil"/>
          <w:left w:val="nil"/>
          <w:bottom w:val="nil"/>
          <w:right w:val="nil"/>
          <w:between w:val="nil"/>
        </w:pBdr>
        <w:spacing w:line="240" w:lineRule="auto"/>
        <w:ind w:left="0" w:hanging="2"/>
        <w:rPr>
          <w:color w:val="000000"/>
        </w:rPr>
      </w:pPr>
      <w:r>
        <w:rPr>
          <w:color w:val="000000"/>
        </w:rPr>
        <w:tab/>
        <w:t xml:space="preserve">which would include an understanding of how the principles applicable in an application for judicial </w:t>
      </w:r>
    </w:p>
    <w:p w:rsidR="00ED0C87" w:rsidRDefault="00A904E5" w:rsidP="002E0872">
      <w:pPr>
        <w:pBdr>
          <w:top w:val="nil"/>
          <w:left w:val="nil"/>
          <w:bottom w:val="nil"/>
          <w:right w:val="nil"/>
          <w:between w:val="nil"/>
        </w:pBdr>
        <w:spacing w:line="240" w:lineRule="auto"/>
        <w:ind w:left="0" w:hanging="2"/>
        <w:rPr>
          <w:color w:val="000000"/>
        </w:rPr>
      </w:pPr>
      <w:r>
        <w:rPr>
          <w:color w:val="000000"/>
        </w:rPr>
        <w:tab/>
        <w:t>review relate to the panel’s decision making</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The need for the panel to observe procedural fairness and the rules of natural justice</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The role of the chair and the clerk of a review panel</w:t>
      </w:r>
    </w:p>
    <w:p w:rsidR="00ED0C87" w:rsidRDefault="00A904E5">
      <w:pPr>
        <w:numPr>
          <w:ilvl w:val="0"/>
          <w:numId w:val="5"/>
        </w:numPr>
        <w:pBdr>
          <w:top w:val="nil"/>
          <w:left w:val="nil"/>
          <w:bottom w:val="nil"/>
          <w:right w:val="nil"/>
          <w:between w:val="nil"/>
        </w:pBdr>
        <w:spacing w:line="240" w:lineRule="auto"/>
        <w:ind w:left="0" w:hanging="2"/>
        <w:rPr>
          <w:color w:val="000000"/>
        </w:rPr>
      </w:pPr>
      <w:r>
        <w:rPr>
          <w:color w:val="000000"/>
        </w:rPr>
        <w:t xml:space="preserve">The duties of headteachers, </w:t>
      </w:r>
      <w:r>
        <w:t>Local Advisory B</w:t>
      </w:r>
      <w:r>
        <w:rPr>
          <w:color w:val="000000"/>
        </w:rPr>
        <w:t>oards and the panel under the Equality Act 2010</w:t>
      </w:r>
    </w:p>
    <w:p w:rsidR="00ED0C87" w:rsidRDefault="00A904E5">
      <w:pPr>
        <w:numPr>
          <w:ilvl w:val="0"/>
          <w:numId w:val="5"/>
        </w:numPr>
        <w:pBdr>
          <w:top w:val="nil"/>
          <w:left w:val="nil"/>
          <w:bottom w:val="nil"/>
          <w:right w:val="nil"/>
          <w:between w:val="nil"/>
        </w:pBdr>
        <w:spacing w:line="240" w:lineRule="auto"/>
        <w:ind w:left="0" w:hanging="2"/>
        <w:rPr>
          <w:color w:val="000000"/>
        </w:rPr>
      </w:pPr>
      <w:bookmarkStart w:id="20" w:name="_heading=h.z337ya" w:colFirst="0" w:colLast="0"/>
      <w:bookmarkEnd w:id="20"/>
      <w:r>
        <w:rPr>
          <w:color w:val="000000"/>
        </w:rPr>
        <w:t xml:space="preserve">The effect of section 6 of the Human Rights Act 1998 (acts of public authorities unlawful if not </w:t>
      </w:r>
    </w:p>
    <w:p w:rsidR="00ED0C87" w:rsidRDefault="00A904E5" w:rsidP="002E0872">
      <w:pPr>
        <w:pBdr>
          <w:top w:val="nil"/>
          <w:left w:val="nil"/>
          <w:bottom w:val="nil"/>
          <w:right w:val="nil"/>
          <w:between w:val="nil"/>
        </w:pBdr>
        <w:spacing w:line="240" w:lineRule="auto"/>
        <w:ind w:left="0" w:hanging="2"/>
        <w:rPr>
          <w:color w:val="000000"/>
        </w:rPr>
      </w:pPr>
      <w:r>
        <w:rPr>
          <w:color w:val="000000"/>
        </w:rPr>
        <w:tab/>
        <w:t xml:space="preserve">compatible with certain human rights) and the need to act in a manner compatible with human rights </w:t>
      </w:r>
    </w:p>
    <w:p w:rsidR="00ED0C87" w:rsidRDefault="00A904E5" w:rsidP="002E0872">
      <w:pPr>
        <w:pBdr>
          <w:top w:val="nil"/>
          <w:left w:val="nil"/>
          <w:bottom w:val="nil"/>
          <w:right w:val="nil"/>
          <w:between w:val="nil"/>
        </w:pBdr>
        <w:spacing w:line="240" w:lineRule="auto"/>
        <w:ind w:left="0" w:hanging="2"/>
        <w:rPr>
          <w:color w:val="000000"/>
        </w:rPr>
      </w:pPr>
      <w:r>
        <w:rPr>
          <w:color w:val="000000"/>
        </w:rPr>
        <w:tab/>
        <w:t>protected by that Act</w:t>
      </w:r>
    </w:p>
    <w:p w:rsidR="00ED0C87" w:rsidRDefault="00ED0C87">
      <w:pPr>
        <w:pBdr>
          <w:top w:val="nil"/>
          <w:left w:val="nil"/>
          <w:bottom w:val="nil"/>
          <w:right w:val="nil"/>
          <w:between w:val="nil"/>
        </w:pBdr>
        <w:spacing w:line="240" w:lineRule="auto"/>
        <w:ind w:left="0" w:hanging="2"/>
        <w:rPr>
          <w:color w:val="000000"/>
        </w:rPr>
      </w:pPr>
    </w:p>
    <w:sectPr w:rsidR="00ED0C87" w:rsidSect="00735244">
      <w:headerReference w:type="even" r:id="rId10"/>
      <w:headerReference w:type="default" r:id="rId11"/>
      <w:footerReference w:type="even" r:id="rId12"/>
      <w:footerReference w:type="default" r:id="rId13"/>
      <w:headerReference w:type="first" r:id="rId14"/>
      <w:footerReference w:type="first" r:id="rId15"/>
      <w:pgSz w:w="11900" w:h="16840"/>
      <w:pgMar w:top="992" w:right="1077" w:bottom="1021" w:left="1077" w:header="567" w:footer="22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252" w:rsidRDefault="00A904E5" w:rsidP="002E0872">
      <w:pPr>
        <w:spacing w:after="0" w:line="240" w:lineRule="auto"/>
        <w:ind w:left="0" w:hanging="2"/>
      </w:pPr>
      <w:r>
        <w:separator/>
      </w:r>
    </w:p>
  </w:endnote>
  <w:endnote w:type="continuationSeparator" w:id="0">
    <w:p w:rsidR="00B96252" w:rsidRDefault="00A904E5" w:rsidP="002E087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87" w:rsidRDefault="00ED0C87">
    <w:pPr>
      <w:pBdr>
        <w:top w:val="nil"/>
        <w:left w:val="nil"/>
        <w:bottom w:val="nil"/>
        <w:right w:val="nil"/>
        <w:between w:val="nil"/>
      </w:pBdr>
      <w:shd w:val="clear" w:color="auto" w:fill="FFFFFF"/>
      <w:spacing w:line="240" w:lineRule="auto"/>
      <w:ind w:left="0" w:hanging="2"/>
      <w:rPr>
        <w:color w:val="80808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87" w:rsidRDefault="00A904E5">
    <w:pPr>
      <w:pBdr>
        <w:top w:val="nil"/>
        <w:left w:val="nil"/>
        <w:bottom w:val="nil"/>
        <w:right w:val="nil"/>
        <w:between w:val="nil"/>
      </w:pBdr>
      <w:shd w:val="clear" w:color="auto" w:fill="FFFFFF"/>
      <w:spacing w:line="240" w:lineRule="auto"/>
      <w:ind w:left="0" w:hanging="2"/>
      <w:rPr>
        <w:color w:val="808080"/>
        <w:sz w:val="16"/>
        <w:szCs w:val="16"/>
      </w:rPr>
    </w:pPr>
    <w:r>
      <w:rPr>
        <w:color w:val="808080"/>
        <w:sz w:val="16"/>
        <w:szCs w:val="16"/>
      </w:rPr>
      <w:fldChar w:fldCharType="begin"/>
    </w:r>
    <w:r>
      <w:rPr>
        <w:color w:val="808080"/>
        <w:sz w:val="16"/>
        <w:szCs w:val="16"/>
      </w:rPr>
      <w:instrText>PAGE</w:instrText>
    </w:r>
    <w:r>
      <w:rPr>
        <w:color w:val="808080"/>
        <w:sz w:val="16"/>
        <w:szCs w:val="16"/>
      </w:rPr>
      <w:fldChar w:fldCharType="separate"/>
    </w:r>
    <w:r w:rsidR="002D1439">
      <w:rPr>
        <w:noProof/>
        <w:color w:val="808080"/>
        <w:sz w:val="16"/>
        <w:szCs w:val="16"/>
      </w:rPr>
      <w:t>2</w:t>
    </w:r>
    <w:r>
      <w:rPr>
        <w:color w:val="808080"/>
        <w:sz w:val="16"/>
        <w:szCs w:val="16"/>
      </w:rPr>
      <w:fldChar w:fldCharType="end"/>
    </w:r>
  </w:p>
  <w:p w:rsidR="00ED0C87" w:rsidRDefault="00ED0C87">
    <w:pPr>
      <w:pBdr>
        <w:top w:val="nil"/>
        <w:left w:val="nil"/>
        <w:bottom w:val="nil"/>
        <w:right w:val="nil"/>
        <w:between w:val="nil"/>
      </w:pBdr>
      <w:shd w:val="clear" w:color="auto" w:fill="FFFFFF"/>
      <w:spacing w:line="240" w:lineRule="auto"/>
      <w:ind w:left="0" w:hanging="2"/>
      <w:rPr>
        <w:color w:val="80808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87" w:rsidRDefault="00A904E5">
    <w:pPr>
      <w:pBdr>
        <w:top w:val="nil"/>
        <w:left w:val="nil"/>
        <w:bottom w:val="nil"/>
        <w:right w:val="nil"/>
        <w:between w:val="nil"/>
      </w:pBdr>
      <w:shd w:val="clear" w:color="auto" w:fill="FFFFFF"/>
      <w:spacing w:line="240" w:lineRule="auto"/>
      <w:ind w:left="0" w:hanging="2"/>
      <w:rPr>
        <w:color w:val="808080"/>
        <w:sz w:val="16"/>
        <w:szCs w:val="16"/>
      </w:rPr>
    </w:pPr>
    <w:r>
      <w:rPr>
        <w:color w:val="808080"/>
        <w:sz w:val="16"/>
        <w:szCs w:val="16"/>
      </w:rPr>
      <w:fldChar w:fldCharType="begin"/>
    </w:r>
    <w:r>
      <w:rPr>
        <w:color w:val="808080"/>
        <w:sz w:val="16"/>
        <w:szCs w:val="16"/>
      </w:rPr>
      <w:instrText>PAGE</w:instrText>
    </w:r>
    <w:r>
      <w:rPr>
        <w:color w:val="808080"/>
        <w:sz w:val="16"/>
        <w:szCs w:val="16"/>
      </w:rPr>
      <w:fldChar w:fldCharType="separate"/>
    </w:r>
    <w:r w:rsidR="002D1439">
      <w:rPr>
        <w:noProof/>
        <w:color w:val="808080"/>
        <w:sz w:val="16"/>
        <w:szCs w:val="16"/>
      </w:rPr>
      <w:t>1</w:t>
    </w:r>
    <w:r>
      <w:rPr>
        <w:color w:val="808080"/>
        <w:sz w:val="16"/>
        <w:szCs w:val="16"/>
      </w:rPr>
      <w:fldChar w:fldCharType="end"/>
    </w:r>
  </w:p>
  <w:p w:rsidR="00ED0C87" w:rsidRDefault="00ED0C87">
    <w:pPr>
      <w:pBdr>
        <w:top w:val="nil"/>
        <w:left w:val="nil"/>
        <w:bottom w:val="nil"/>
        <w:right w:val="nil"/>
        <w:between w:val="nil"/>
      </w:pBdr>
      <w:shd w:val="clear" w:color="auto" w:fill="FFFFFF"/>
      <w:spacing w:line="240" w:lineRule="auto"/>
      <w:ind w:left="0" w:hanging="2"/>
      <w:rPr>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252" w:rsidRDefault="00A904E5" w:rsidP="002E0872">
      <w:pPr>
        <w:spacing w:after="0" w:line="240" w:lineRule="auto"/>
        <w:ind w:left="0" w:hanging="2"/>
      </w:pPr>
      <w:r>
        <w:separator/>
      </w:r>
    </w:p>
  </w:footnote>
  <w:footnote w:type="continuationSeparator" w:id="0">
    <w:p w:rsidR="00B96252" w:rsidRDefault="00A904E5" w:rsidP="002E0872">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87" w:rsidRDefault="00ED0C87">
    <w:pP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87" w:rsidRDefault="00ED0C87">
    <w:pPr>
      <w:ind w:left="0" w:hanging="2"/>
    </w:pPr>
  </w:p>
  <w:p w:rsidR="00ED0C87" w:rsidRDefault="00ED0C87">
    <w:pPr>
      <w:ind w:left="0" w:hanging="2"/>
    </w:pPr>
  </w:p>
  <w:p w:rsidR="00ED0C87" w:rsidRDefault="00ED0C87">
    <w:pP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87" w:rsidRDefault="00A904E5">
    <w:pPr>
      <w:ind w:left="0" w:hanging="2"/>
      <w:jc w:val="center"/>
    </w:pPr>
    <w:r>
      <w:rPr>
        <w:noProof/>
        <w:lang w:val="en-GB" w:eastAsia="en-GB"/>
      </w:rPr>
      <w:drawing>
        <wp:inline distT="0" distB="0" distL="0" distR="0" wp14:anchorId="46DE5DBA" wp14:editId="5BBE907F">
          <wp:extent cx="1888424" cy="1824564"/>
          <wp:effectExtent l="0" t="0" r="0" b="0"/>
          <wp:docPr id="152580" name="image1.png" descr="WAT logo.png"/>
          <wp:cNvGraphicFramePr/>
          <a:graphic xmlns:a="http://schemas.openxmlformats.org/drawingml/2006/main">
            <a:graphicData uri="http://schemas.openxmlformats.org/drawingml/2006/picture">
              <pic:pic xmlns:pic="http://schemas.openxmlformats.org/drawingml/2006/picture">
                <pic:nvPicPr>
                  <pic:cNvPr id="0" name="image1.png" descr="WAT logo.png"/>
                  <pic:cNvPicPr preferRelativeResize="0"/>
                </pic:nvPicPr>
                <pic:blipFill>
                  <a:blip r:embed="rId1"/>
                  <a:srcRect/>
                  <a:stretch>
                    <a:fillRect/>
                  </a:stretch>
                </pic:blipFill>
                <pic:spPr>
                  <a:xfrm>
                    <a:off x="0" y="0"/>
                    <a:ext cx="1888424" cy="1824564"/>
                  </a:xfrm>
                  <a:prstGeom prst="rect">
                    <a:avLst/>
                  </a:prstGeom>
                  <a:ln/>
                </pic:spPr>
              </pic:pic>
            </a:graphicData>
          </a:graphic>
        </wp:inline>
      </w:drawing>
    </w:r>
    <w:r>
      <w:t xml:space="preserve"> </w:t>
    </w:r>
  </w:p>
  <w:p w:rsidR="00ED0C87" w:rsidRDefault="00ED0C87">
    <w:pPr>
      <w:ind w:left="0" w:hanging="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F2B33"/>
    <w:multiLevelType w:val="multilevel"/>
    <w:tmpl w:val="E1A4F1DC"/>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
    <w:nsid w:val="29C939C1"/>
    <w:multiLevelType w:val="multilevel"/>
    <w:tmpl w:val="7F8C9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5017A09"/>
    <w:multiLevelType w:val="multilevel"/>
    <w:tmpl w:val="800CA9E2"/>
    <w:lvl w:ilvl="0">
      <w:start w:val="1"/>
      <w:numFmt w:val="decimal"/>
      <w:lvlText w:val="%1."/>
      <w:lvlJc w:val="left"/>
      <w:pPr>
        <w:ind w:left="358" w:hanging="360"/>
      </w:pPr>
      <w:rPr>
        <w:rFonts w:ascii="Arial" w:eastAsia="Arial" w:hAnsi="Arial" w:cs="Arial"/>
        <w:sz w:val="22"/>
        <w:szCs w:val="22"/>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nsid w:val="51880451"/>
    <w:multiLevelType w:val="hybridMultilevel"/>
    <w:tmpl w:val="9782CF2E"/>
    <w:lvl w:ilvl="0" w:tplc="95348E8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ABE715B"/>
    <w:multiLevelType w:val="multilevel"/>
    <w:tmpl w:val="121619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6D1928DF"/>
    <w:multiLevelType w:val="multilevel"/>
    <w:tmpl w:val="72A83874"/>
    <w:lvl w:ilvl="0">
      <w:start w:val="1"/>
      <w:numFmt w:val="bullet"/>
      <w:pStyle w:val="8DONTs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D0C87"/>
    <w:rsid w:val="002D1439"/>
    <w:rsid w:val="002E0872"/>
    <w:rsid w:val="00403496"/>
    <w:rsid w:val="00735244"/>
    <w:rsid w:val="00A904E5"/>
    <w:rsid w:val="00B96252"/>
    <w:rsid w:val="00ED0C87"/>
    <w:rsid w:val="00F42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GB" w:bidi="ar-SA"/>
      </w:rPr>
    </w:rPrDefault>
    <w:pPrDefault>
      <w:pPr>
        <w:spacing w:after="120"/>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position w:val="-1"/>
      <w:szCs w:val="24"/>
      <w:lang w:eastAsia="en-US"/>
    </w:rPr>
  </w:style>
  <w:style w:type="paragraph" w:styleId="Heading1">
    <w:name w:val="heading 1"/>
    <w:basedOn w:val="Normal"/>
    <w:next w:val="6Abstract"/>
    <w:pPr>
      <w:spacing w:before="120"/>
    </w:pPr>
    <w:rPr>
      <w:b/>
      <w:color w:val="FF1F64"/>
      <w:sz w:val="28"/>
      <w:szCs w:val="36"/>
      <w:lang w:val="en-GB"/>
    </w:rPr>
  </w:style>
  <w:style w:type="paragraph" w:styleId="Heading2">
    <w:name w:val="heading 2"/>
    <w:basedOn w:val="2Subheadpink"/>
    <w:next w:val="Normal"/>
    <w:pPr>
      <w:keepNext/>
      <w:keepLines/>
      <w:spacing w:before="120"/>
      <w:outlineLvl w:val="1"/>
    </w:pPr>
    <w:rPr>
      <w:color w:val="0D1C2F"/>
      <w:sz w:val="24"/>
      <w:szCs w:val="26"/>
    </w:rPr>
  </w:style>
  <w:style w:type="paragraph" w:styleId="Heading3">
    <w:name w:val="heading 3"/>
    <w:basedOn w:val="2Subheadpink"/>
    <w:next w:val="1bodycopy10pt"/>
    <w:pPr>
      <w:keepNext/>
      <w:keepLines/>
      <w:spacing w:before="120"/>
      <w:outlineLvl w:val="2"/>
    </w:pPr>
    <w:rPr>
      <w:bCs/>
      <w:color w:val="7F7F7F"/>
      <w:sz w:val="24"/>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character" w:customStyle="1" w:styleId="Heading1Char">
    <w:name w:val="Heading 1 Char"/>
    <w:rPr>
      <w:b/>
      <w:color w:val="FF1F64"/>
      <w:w w:val="100"/>
      <w:position w:val="-1"/>
      <w:sz w:val="28"/>
      <w:szCs w:val="36"/>
      <w:effect w:val="none"/>
      <w:vertAlign w:val="baseline"/>
      <w:cs w:val="0"/>
      <w:em w:val="none"/>
      <w:lang w:eastAsia="en-US"/>
    </w:rPr>
  </w:style>
  <w:style w:type="character" w:customStyle="1" w:styleId="Heading3Char">
    <w:name w:val="Heading 3 Char"/>
    <w:rPr>
      <w:b/>
      <w:bCs/>
      <w:color w:val="7F7F7F"/>
      <w:w w:val="100"/>
      <w:position w:val="-1"/>
      <w:sz w:val="24"/>
      <w:szCs w:val="32"/>
      <w:effect w:val="none"/>
      <w:vertAlign w:val="baseline"/>
      <w:cs w:val="0"/>
      <w:em w:val="none"/>
      <w:lang w:val="en-US" w:eastAsia="en-US"/>
    </w:rPr>
  </w:style>
  <w:style w:type="paragraph" w:styleId="Footer">
    <w:name w:val="footer"/>
    <w:basedOn w:val="Normal"/>
    <w:uiPriority w:val="99"/>
    <w:qFormat/>
    <w:pPr>
      <w:shd w:val="clear" w:color="auto" w:fill="FFFFFF"/>
      <w:textAlignment w:val="baseline"/>
    </w:pPr>
    <w:rPr>
      <w:color w:val="808080"/>
      <w:sz w:val="16"/>
      <w:szCs w:val="16"/>
      <w:bdr w:val="none" w:sz="0" w:space="0" w:color="auto" w:frame="1"/>
    </w:rPr>
  </w:style>
  <w:style w:type="character" w:customStyle="1" w:styleId="FooterChar">
    <w:name w:val="Footer Char"/>
    <w:uiPriority w:val="99"/>
    <w:rPr>
      <w:color w:val="808080"/>
      <w:w w:val="100"/>
      <w:position w:val="-1"/>
      <w:sz w:val="16"/>
      <w:szCs w:val="16"/>
      <w:effect w:val="none"/>
      <w:bdr w:val="none" w:sz="0" w:space="0" w:color="auto" w:frame="1"/>
      <w:shd w:val="clear" w:color="auto" w:fill="FFFFFF"/>
      <w:vertAlign w:val="baseline"/>
      <w:cs w:val="0"/>
      <w:em w:val="none"/>
      <w:lang w:val="en-US" w:eastAsia="en-US"/>
    </w:rPr>
  </w:style>
  <w:style w:type="character" w:styleId="Hyperlink">
    <w:name w:val="Hyperlink"/>
    <w:uiPriority w:val="99"/>
    <w:qFormat/>
    <w:rPr>
      <w:color w:val="0072CC"/>
      <w:w w:val="100"/>
      <w:position w:val="-1"/>
      <w:u w:val="single"/>
      <w:effect w:val="none"/>
      <w:vertAlign w:val="baseline"/>
      <w:cs w:val="0"/>
      <w:em w:val="none"/>
    </w:rPr>
  </w:style>
  <w:style w:type="paragraph" w:customStyle="1" w:styleId="1bodycopy10pt">
    <w:name w:val="1 body copy 10pt"/>
    <w:basedOn w:val="Normal"/>
  </w:style>
  <w:style w:type="character" w:customStyle="1" w:styleId="Heading2Char">
    <w:name w:val="Heading 2 Char"/>
    <w:rPr>
      <w:b/>
      <w:color w:val="0D1C2F"/>
      <w:w w:val="100"/>
      <w:position w:val="-1"/>
      <w:sz w:val="24"/>
      <w:szCs w:val="26"/>
      <w:effect w:val="none"/>
      <w:vertAlign w:val="baseline"/>
      <w:cs w:val="0"/>
      <w:em w:val="none"/>
      <w:lang w:val="en-US" w:eastAsia="en-US"/>
    </w:rPr>
  </w:style>
  <w:style w:type="paragraph" w:customStyle="1" w:styleId="2Subheadpink">
    <w:name w:val="2 Subhead pink"/>
    <w:next w:val="1bodycopy10pt"/>
    <w:pPr>
      <w:suppressAutoHyphens/>
      <w:spacing w:before="360" w:line="259" w:lineRule="auto"/>
      <w:ind w:leftChars="-1" w:left="-1" w:hangingChars="1"/>
      <w:textDirection w:val="btLr"/>
      <w:textAlignment w:val="top"/>
      <w:outlineLvl w:val="0"/>
    </w:pPr>
    <w:rPr>
      <w:b/>
      <w:color w:val="FF1F64"/>
      <w:position w:val="-1"/>
      <w:sz w:val="32"/>
      <w:szCs w:val="32"/>
      <w:lang w:eastAsia="en-US"/>
    </w:rPr>
  </w:style>
  <w:style w:type="paragraph" w:customStyle="1" w:styleId="SlugTheKey">
    <w:name w:val="Slug The Key"/>
    <w:next w:val="Normal"/>
    <w:pPr>
      <w:suppressAutoHyphens/>
      <w:spacing w:after="160" w:line="259" w:lineRule="auto"/>
      <w:ind w:leftChars="-1" w:left="-1" w:hangingChars="1"/>
      <w:jc w:val="center"/>
      <w:textDirection w:val="btLr"/>
      <w:textAlignment w:val="top"/>
      <w:outlineLvl w:val="0"/>
    </w:pPr>
    <w:rPr>
      <w:caps/>
      <w:color w:val="FFFFFF"/>
      <w:position w:val="-1"/>
      <w:sz w:val="18"/>
      <w:szCs w:val="18"/>
      <w:lang w:eastAsia="en-US"/>
    </w:rPr>
  </w:style>
  <w:style w:type="paragraph" w:customStyle="1" w:styleId="TKheadingpink">
    <w:name w:val="TK heading pink"/>
    <w:next w:val="1bodycopy10pt"/>
    <w:pPr>
      <w:spacing w:after="480" w:line="1" w:lineRule="atLeast"/>
      <w:ind w:leftChars="-1" w:left="-1" w:hangingChars="1"/>
      <w:textDirection w:val="btLr"/>
      <w:textAlignment w:val="top"/>
      <w:outlineLvl w:val="0"/>
    </w:pPr>
    <w:rPr>
      <w:b/>
      <w:color w:val="FF1F64"/>
      <w:position w:val="-1"/>
      <w:sz w:val="60"/>
      <w:szCs w:val="24"/>
      <w:lang w:eastAsia="en-US"/>
    </w:rPr>
  </w:style>
  <w:style w:type="paragraph" w:customStyle="1" w:styleId="8DONTsbullet">
    <w:name w:val="8 DON'Ts bullet"/>
    <w:basedOn w:val="Normal"/>
    <w:pPr>
      <w:numPr>
        <w:numId w:val="4"/>
      </w:numPr>
      <w:suppressAutoHyphens w:val="0"/>
      <w:ind w:left="-1" w:right="284" w:hanging="1"/>
    </w:pPr>
    <w:rPr>
      <w:b/>
      <w:sz w:val="24"/>
      <w:szCs w:val="20"/>
    </w:rPr>
  </w:style>
  <w:style w:type="paragraph" w:customStyle="1" w:styleId="7DOsbullet">
    <w:name w:val="7 DOs bullet"/>
    <w:basedOn w:val="Normal"/>
    <w:pPr>
      <w:tabs>
        <w:tab w:val="num" w:pos="720"/>
      </w:tabs>
      <w:ind w:right="284"/>
    </w:pPr>
    <w:rPr>
      <w:b/>
      <w:sz w:val="24"/>
      <w:szCs w:val="20"/>
    </w:rPr>
  </w:style>
  <w:style w:type="paragraph" w:customStyle="1" w:styleId="4Bulletedcopyblue">
    <w:name w:val="4 Bulleted copy blue"/>
    <w:basedOn w:val="Normal"/>
    <w:pPr>
      <w:tabs>
        <w:tab w:val="num" w:pos="720"/>
      </w:tabs>
    </w:pPr>
    <w:rPr>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pPr>
      <w:tabs>
        <w:tab w:val="num" w:pos="720"/>
      </w:tabs>
      <w:ind w:right="567"/>
    </w:pPr>
  </w:style>
  <w:style w:type="paragraph" w:styleId="BalloonText">
    <w:name w:val="Balloon Text"/>
    <w:basedOn w:val="Normal"/>
    <w:qFormat/>
    <w:rPr>
      <w:rFonts w:ascii="Segoe UI" w:eastAsia="MS Mincho" w:hAnsi="Segoe UI" w:cs="Segoe UI"/>
      <w:sz w:val="18"/>
      <w:szCs w:val="18"/>
    </w:rPr>
  </w:style>
  <w:style w:type="character" w:customStyle="1" w:styleId="1bodycopy10ptChar">
    <w:name w:val="1 body copy 10pt Char"/>
    <w:rPr>
      <w:w w:val="100"/>
      <w:position w:val="-1"/>
      <w:szCs w:val="24"/>
      <w:effect w:val="none"/>
      <w:vertAlign w:val="baseline"/>
      <w:cs w:val="0"/>
      <w:em w:val="none"/>
      <w:lang w:val="en-US" w:eastAsia="en-US"/>
    </w:rPr>
  </w:style>
  <w:style w:type="character" w:customStyle="1" w:styleId="9SecondbulletChar">
    <w:name w:val="9 Second bullet Char"/>
    <w:rPr>
      <w:w w:val="100"/>
      <w:position w:val="-1"/>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rFonts w:ascii="Arial" w:hAnsi="Arial"/>
      <w:b/>
      <w:bCs/>
      <w:w w:val="100"/>
      <w:position w:val="-1"/>
      <w:sz w:val="22"/>
      <w:effect w:val="none"/>
      <w:vertAlign w:val="baseline"/>
      <w:cs w:val="0"/>
      <w:em w:val="none"/>
    </w:rPr>
  </w:style>
  <w:style w:type="paragraph" w:customStyle="1" w:styleId="6Abstract">
    <w:name w:val="6 Abstract"/>
    <w:pPr>
      <w:suppressAutoHyphens/>
      <w:spacing w:after="240" w:line="259" w:lineRule="auto"/>
      <w:ind w:leftChars="-1" w:left="-1" w:hangingChars="1"/>
      <w:textDirection w:val="btLr"/>
      <w:textAlignment w:val="top"/>
      <w:outlineLvl w:val="0"/>
    </w:pPr>
    <w:rPr>
      <w:position w:val="-1"/>
      <w:sz w:val="28"/>
      <w:szCs w:val="28"/>
      <w:lang w:eastAsia="en-US"/>
    </w:rPr>
  </w:style>
  <w:style w:type="paragraph" w:styleId="TOC2">
    <w:name w:val="toc 2"/>
    <w:basedOn w:val="Normal"/>
    <w:next w:val="Normal"/>
    <w:uiPriority w:val="39"/>
    <w:qFormat/>
    <w:pPr>
      <w:spacing w:after="100"/>
      <w:ind w:left="220"/>
    </w:pPr>
  </w:style>
  <w:style w:type="paragraph" w:customStyle="1" w:styleId="Text">
    <w:name w:val="Text"/>
    <w:basedOn w:val="BodyText"/>
    <w:rPr>
      <w:szCs w:val="20"/>
    </w:rPr>
  </w:style>
  <w:style w:type="character" w:customStyle="1" w:styleId="TextChar">
    <w:name w:val="Text Char"/>
    <w:rPr>
      <w:w w:val="100"/>
      <w:position w:val="-1"/>
      <w:effect w:val="none"/>
      <w:vertAlign w:val="baseline"/>
      <w:cs w:val="0"/>
      <w:em w:val="none"/>
      <w:lang w:val="en-US" w:eastAsia="en-US"/>
    </w:rPr>
  </w:style>
  <w:style w:type="paragraph" w:customStyle="1" w:styleId="9TableHeading">
    <w:name w:val="9 Table Heading"/>
    <w:basedOn w:val="Text"/>
    <w:pPr>
      <w:spacing w:after="0"/>
    </w:pPr>
    <w:rPr>
      <w:caps/>
    </w:rPr>
  </w:style>
  <w:style w:type="character" w:customStyle="1" w:styleId="9TableHeadingChar">
    <w:name w:val="9 Table Heading Char"/>
    <w:rPr>
      <w:caps/>
      <w:w w:val="100"/>
      <w:position w:val="-1"/>
      <w:effect w:val="none"/>
      <w:vertAlign w:val="baseline"/>
      <w:cs w:val="0"/>
      <w:em w:val="none"/>
      <w:lang w:val="en-US" w:eastAsia="en-US"/>
    </w:rPr>
  </w:style>
  <w:style w:type="paragraph" w:customStyle="1" w:styleId="Bodycopyitalic">
    <w:name w:val="Body copy italic"/>
    <w:basedOn w:val="Normal"/>
    <w:pPr>
      <w:ind w:right="284"/>
    </w:pPr>
    <w:rPr>
      <w:i/>
    </w:rPr>
  </w:style>
  <w:style w:type="paragraph" w:styleId="BodyText">
    <w:name w:val="Body Text"/>
    <w:basedOn w:val="Normal"/>
    <w:qFormat/>
  </w:style>
  <w:style w:type="character" w:customStyle="1" w:styleId="BodyTextChar">
    <w:name w:val="Body Text Char"/>
    <w:rPr>
      <w:w w:val="100"/>
      <w:position w:val="-1"/>
      <w:sz w:val="22"/>
      <w:szCs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pPr>
      <w:spacing w:after="0"/>
    </w:pPr>
  </w:style>
  <w:style w:type="character" w:customStyle="1" w:styleId="TableHeadingChar">
    <w:name w:val="TableHeading Char"/>
    <w:rPr>
      <w:w w:val="100"/>
      <w:position w:val="-1"/>
      <w:szCs w:val="24"/>
      <w:effect w:val="none"/>
      <w:vertAlign w:val="baseline"/>
      <w:cs w:val="0"/>
      <w:em w:val="none"/>
      <w:lang w:val="en-US" w:eastAsia="en-US"/>
    </w:rPr>
  </w:style>
  <w:style w:type="table" w:customStyle="1" w:styleId="TheKeytable">
    <w:name w:val="The Key table"/>
    <w:basedOn w:val="TableNormal"/>
    <w:pPr>
      <w:suppressAutoHyphens/>
      <w:spacing w:line="1" w:lineRule="atLeast"/>
      <w:ind w:leftChars="-1" w:left="-1" w:hangingChars="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table" w:customStyle="1" w:styleId="Style1">
    <w:name w:val="Style1"/>
    <w:basedOn w:val="TheKeytable"/>
    <w:tblPr/>
  </w:style>
  <w:style w:type="paragraph" w:customStyle="1" w:styleId="Tablecopy">
    <w:name w:val="Table copy"/>
    <w:basedOn w:val="1bodycopy10pt"/>
    <w:rPr>
      <w:szCs w:val="20"/>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tabs>
        <w:tab w:val="num" w:pos="720"/>
      </w:tabs>
      <w:spacing w:before="120"/>
      <w:ind w:right="850"/>
    </w:pPr>
    <w:rPr>
      <w:b/>
      <w:bCs/>
      <w:color w:val="12263F"/>
      <w:sz w:val="32"/>
      <w:szCs w:val="32"/>
    </w:rPr>
  </w:style>
  <w:style w:type="paragraph" w:customStyle="1" w:styleId="1bodycopy11pt">
    <w:name w:val="1 body copy 11pt"/>
    <w:pPr>
      <w:suppressAutoHyphens/>
      <w:spacing w:line="1" w:lineRule="atLeast"/>
      <w:ind w:leftChars="-1" w:left="-1" w:right="850" w:hangingChars="1"/>
      <w:textDirection w:val="btLr"/>
      <w:textAlignment w:val="top"/>
      <w:outlineLvl w:val="0"/>
    </w:pPr>
    <w:rPr>
      <w:position w:val="-1"/>
      <w:sz w:val="22"/>
      <w:szCs w:val="24"/>
      <w:lang w:eastAsia="en-US"/>
    </w:rPr>
  </w:style>
  <w:style w:type="character" w:customStyle="1" w:styleId="SubheadwithpointerChar">
    <w:name w:val="Subhead with pointer Char"/>
    <w:rPr>
      <w:b/>
      <w:bCs/>
      <w:color w:val="12263F"/>
      <w:w w:val="100"/>
      <w:position w:val="-1"/>
      <w:sz w:val="32"/>
      <w:szCs w:val="32"/>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Title1">
    <w:name w:val="Title 1"/>
    <w:basedOn w:val="Heading1"/>
    <w:pPr>
      <w:keepNext/>
      <w:keepLines/>
      <w:spacing w:before="480"/>
    </w:pPr>
    <w:rPr>
      <w:b w:val="0"/>
      <w:bCs/>
      <w:sz w:val="52"/>
      <w:szCs w:val="52"/>
      <w:lang w:val="en-US"/>
    </w:rPr>
  </w:style>
  <w:style w:type="character" w:customStyle="1" w:styleId="Title1Char">
    <w:name w:val="Title 1 Char"/>
    <w:rPr>
      <w:bCs/>
      <w:w w:val="100"/>
      <w:position w:val="-1"/>
      <w:sz w:val="52"/>
      <w:szCs w:val="52"/>
      <w:effect w:val="none"/>
      <w:vertAlign w:val="baseline"/>
      <w:cs w:val="0"/>
      <w:em w:val="none"/>
      <w:lang w:val="en-US" w:eastAsia="en-US"/>
    </w:rPr>
  </w:style>
  <w:style w:type="paragraph" w:styleId="TOCHeading">
    <w:name w:val="TOC Heading"/>
    <w:basedOn w:val="Heading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uiPriority w:val="39"/>
    <w:qFormat/>
    <w:pPr>
      <w:spacing w:after="100"/>
    </w:pPr>
  </w:style>
  <w:style w:type="paragraph" w:customStyle="1" w:styleId="3Policytitle">
    <w:name w:val="3 Policy title"/>
    <w:basedOn w:val="Normal"/>
    <w:rPr>
      <w:b/>
      <w:sz w:val="72"/>
    </w:rPr>
  </w:style>
  <w:style w:type="paragraph" w:styleId="ListParagraph">
    <w:name w:val="List Paragraph"/>
    <w:basedOn w:val="Normal"/>
    <w:pPr>
      <w:ind w:left="720"/>
      <w:contextualSpacing/>
    </w:pPr>
  </w:style>
  <w:style w:type="table" w:customStyle="1" w:styleId="TheKeypolicytable">
    <w:name w:val="The Key policy table"/>
    <w:basedOn w:val="TableNormal"/>
    <w:pPr>
      <w:suppressAutoHyphens/>
      <w:spacing w:line="1" w:lineRule="atLeast"/>
      <w:ind w:leftChars="-1" w:left="-1" w:hangingChars="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paragraph" w:customStyle="1" w:styleId="Tablebodycopy">
    <w:name w:val="Table body copy"/>
    <w:basedOn w:val="1bodycopy10pt"/>
    <w:pPr>
      <w:keepLines/>
      <w:spacing w:after="60"/>
      <w:textboxTightWrap w:val="allLines"/>
    </w:pPr>
  </w:style>
  <w:style w:type="paragraph" w:customStyle="1" w:styleId="Bulletedcopylevel2">
    <w:name w:val="Bulleted copy level 2"/>
    <w:basedOn w:val="1bodycopy10pt"/>
    <w:pPr>
      <w:tabs>
        <w:tab w:val="num" w:pos="720"/>
      </w:tabs>
    </w:pPr>
  </w:style>
  <w:style w:type="paragraph" w:customStyle="1" w:styleId="Tablecopybulleted">
    <w:name w:val="Table copy bulleted"/>
    <w:basedOn w:val="Tablebodycopy"/>
    <w:pPr>
      <w:tabs>
        <w:tab w:val="num" w:pos="720"/>
      </w:tabs>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pPr>
      <w:spacing w:before="240"/>
    </w:pPr>
    <w:rPr>
      <w:b/>
      <w:color w:val="12263F"/>
      <w:sz w:val="24"/>
    </w:rPr>
  </w:style>
  <w:style w:type="character" w:customStyle="1" w:styleId="Subhead2Char">
    <w:name w:val="Subhead 2 Char"/>
    <w:rPr>
      <w:b/>
      <w:color w:val="12263F"/>
      <w:w w:val="100"/>
      <w:position w:val="-1"/>
      <w:sz w:val="24"/>
      <w:szCs w:val="24"/>
      <w:effect w:val="none"/>
      <w:vertAlign w:val="baseline"/>
      <w:cs w:val="0"/>
      <w:em w:val="none"/>
      <w:lang w:val="en-US" w:eastAsia="en-US"/>
    </w:rPr>
  </w:style>
  <w:style w:type="paragraph" w:styleId="TOC3">
    <w:name w:val="toc 3"/>
    <w:basedOn w:val="Normal"/>
    <w:next w:val="Normal"/>
    <w:uiPriority w:val="39"/>
    <w:qFormat/>
    <w:pPr>
      <w:spacing w:after="100"/>
      <w:ind w:left="40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OC4">
    <w:name w:val="toc 4"/>
    <w:basedOn w:val="Normal"/>
    <w:next w:val="Normal"/>
    <w:autoRedefine/>
    <w:uiPriority w:val="39"/>
    <w:unhideWhenUsed/>
    <w:rsid w:val="003217CD"/>
    <w:pPr>
      <w:suppressAutoHyphens w:val="0"/>
      <w:spacing w:after="100" w:line="276" w:lineRule="auto"/>
      <w:ind w:leftChars="0" w:left="660" w:firstLineChars="0" w:firstLine="0"/>
      <w:textDirection w:val="lrTb"/>
      <w:textAlignment w:val="auto"/>
      <w:outlineLvl w:val="9"/>
    </w:pPr>
    <w:rPr>
      <w:rFonts w:asciiTheme="minorHAnsi" w:eastAsiaTheme="minorEastAsia" w:hAnsiTheme="minorHAnsi" w:cstheme="minorBidi"/>
      <w:position w:val="0"/>
      <w:sz w:val="22"/>
      <w:szCs w:val="22"/>
      <w:lang w:val="en-GB" w:eastAsia="en-GB"/>
    </w:rPr>
  </w:style>
  <w:style w:type="paragraph" w:styleId="TOC5">
    <w:name w:val="toc 5"/>
    <w:basedOn w:val="Normal"/>
    <w:next w:val="Normal"/>
    <w:autoRedefine/>
    <w:uiPriority w:val="39"/>
    <w:unhideWhenUsed/>
    <w:rsid w:val="003217CD"/>
    <w:pPr>
      <w:suppressAutoHyphens w:val="0"/>
      <w:spacing w:after="100" w:line="276" w:lineRule="auto"/>
      <w:ind w:leftChars="0" w:left="880" w:firstLineChars="0" w:firstLine="0"/>
      <w:textDirection w:val="lrTb"/>
      <w:textAlignment w:val="auto"/>
      <w:outlineLvl w:val="9"/>
    </w:pPr>
    <w:rPr>
      <w:rFonts w:asciiTheme="minorHAnsi" w:eastAsiaTheme="minorEastAsia" w:hAnsiTheme="minorHAnsi" w:cstheme="minorBidi"/>
      <w:position w:val="0"/>
      <w:sz w:val="22"/>
      <w:szCs w:val="22"/>
      <w:lang w:val="en-GB" w:eastAsia="en-GB"/>
    </w:rPr>
  </w:style>
  <w:style w:type="paragraph" w:styleId="TOC6">
    <w:name w:val="toc 6"/>
    <w:basedOn w:val="Normal"/>
    <w:next w:val="Normal"/>
    <w:autoRedefine/>
    <w:uiPriority w:val="39"/>
    <w:unhideWhenUsed/>
    <w:rsid w:val="003217CD"/>
    <w:pPr>
      <w:suppressAutoHyphens w:val="0"/>
      <w:spacing w:after="100" w:line="276" w:lineRule="auto"/>
      <w:ind w:leftChars="0" w:left="1100" w:firstLineChars="0" w:firstLine="0"/>
      <w:textDirection w:val="lrTb"/>
      <w:textAlignment w:val="auto"/>
      <w:outlineLvl w:val="9"/>
    </w:pPr>
    <w:rPr>
      <w:rFonts w:asciiTheme="minorHAnsi" w:eastAsiaTheme="minorEastAsia" w:hAnsiTheme="minorHAnsi" w:cstheme="minorBidi"/>
      <w:position w:val="0"/>
      <w:sz w:val="22"/>
      <w:szCs w:val="22"/>
      <w:lang w:val="en-GB" w:eastAsia="en-GB"/>
    </w:rPr>
  </w:style>
  <w:style w:type="paragraph" w:styleId="TOC7">
    <w:name w:val="toc 7"/>
    <w:basedOn w:val="Normal"/>
    <w:next w:val="Normal"/>
    <w:autoRedefine/>
    <w:uiPriority w:val="39"/>
    <w:unhideWhenUsed/>
    <w:rsid w:val="003217CD"/>
    <w:pPr>
      <w:suppressAutoHyphens w:val="0"/>
      <w:spacing w:after="100" w:line="276" w:lineRule="auto"/>
      <w:ind w:leftChars="0" w:left="1320" w:firstLineChars="0" w:firstLine="0"/>
      <w:textDirection w:val="lrTb"/>
      <w:textAlignment w:val="auto"/>
      <w:outlineLvl w:val="9"/>
    </w:pPr>
    <w:rPr>
      <w:rFonts w:asciiTheme="minorHAnsi" w:eastAsiaTheme="minorEastAsia" w:hAnsiTheme="minorHAnsi" w:cstheme="minorBidi"/>
      <w:position w:val="0"/>
      <w:sz w:val="22"/>
      <w:szCs w:val="22"/>
      <w:lang w:val="en-GB" w:eastAsia="en-GB"/>
    </w:rPr>
  </w:style>
  <w:style w:type="paragraph" w:styleId="TOC8">
    <w:name w:val="toc 8"/>
    <w:basedOn w:val="Normal"/>
    <w:next w:val="Normal"/>
    <w:autoRedefine/>
    <w:uiPriority w:val="39"/>
    <w:unhideWhenUsed/>
    <w:rsid w:val="003217CD"/>
    <w:pPr>
      <w:suppressAutoHyphens w:val="0"/>
      <w:spacing w:after="100" w:line="276" w:lineRule="auto"/>
      <w:ind w:leftChars="0" w:left="1540" w:firstLineChars="0" w:firstLine="0"/>
      <w:textDirection w:val="lrTb"/>
      <w:textAlignment w:val="auto"/>
      <w:outlineLvl w:val="9"/>
    </w:pPr>
    <w:rPr>
      <w:rFonts w:asciiTheme="minorHAnsi" w:eastAsiaTheme="minorEastAsia" w:hAnsiTheme="minorHAnsi" w:cstheme="minorBidi"/>
      <w:position w:val="0"/>
      <w:sz w:val="22"/>
      <w:szCs w:val="22"/>
      <w:lang w:val="en-GB" w:eastAsia="en-GB"/>
    </w:rPr>
  </w:style>
  <w:style w:type="paragraph" w:styleId="TOC9">
    <w:name w:val="toc 9"/>
    <w:basedOn w:val="Normal"/>
    <w:next w:val="Normal"/>
    <w:autoRedefine/>
    <w:uiPriority w:val="39"/>
    <w:unhideWhenUsed/>
    <w:rsid w:val="003217CD"/>
    <w:pPr>
      <w:suppressAutoHyphens w:val="0"/>
      <w:spacing w:after="100" w:line="276" w:lineRule="auto"/>
      <w:ind w:leftChars="0" w:left="1760" w:firstLineChars="0" w:firstLine="0"/>
      <w:textDirection w:val="lrTb"/>
      <w:textAlignment w:val="auto"/>
      <w:outlineLvl w:val="9"/>
    </w:pPr>
    <w:rPr>
      <w:rFonts w:asciiTheme="minorHAnsi" w:eastAsiaTheme="minorEastAsia" w:hAnsiTheme="minorHAnsi" w:cstheme="minorBidi"/>
      <w:position w:val="0"/>
      <w:sz w:val="22"/>
      <w:szCs w:val="22"/>
      <w:lang w:val="en-GB" w:eastAsia="en-GB"/>
    </w:r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GB" w:bidi="ar-SA"/>
      </w:rPr>
    </w:rPrDefault>
    <w:pPrDefault>
      <w:pPr>
        <w:spacing w:after="120"/>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position w:val="-1"/>
      <w:szCs w:val="24"/>
      <w:lang w:eastAsia="en-US"/>
    </w:rPr>
  </w:style>
  <w:style w:type="paragraph" w:styleId="Heading1">
    <w:name w:val="heading 1"/>
    <w:basedOn w:val="Normal"/>
    <w:next w:val="6Abstract"/>
    <w:pPr>
      <w:spacing w:before="120"/>
    </w:pPr>
    <w:rPr>
      <w:b/>
      <w:color w:val="FF1F64"/>
      <w:sz w:val="28"/>
      <w:szCs w:val="36"/>
      <w:lang w:val="en-GB"/>
    </w:rPr>
  </w:style>
  <w:style w:type="paragraph" w:styleId="Heading2">
    <w:name w:val="heading 2"/>
    <w:basedOn w:val="2Subheadpink"/>
    <w:next w:val="Normal"/>
    <w:pPr>
      <w:keepNext/>
      <w:keepLines/>
      <w:spacing w:before="120"/>
      <w:outlineLvl w:val="1"/>
    </w:pPr>
    <w:rPr>
      <w:color w:val="0D1C2F"/>
      <w:sz w:val="24"/>
      <w:szCs w:val="26"/>
    </w:rPr>
  </w:style>
  <w:style w:type="paragraph" w:styleId="Heading3">
    <w:name w:val="heading 3"/>
    <w:basedOn w:val="2Subheadpink"/>
    <w:next w:val="1bodycopy10pt"/>
    <w:pPr>
      <w:keepNext/>
      <w:keepLines/>
      <w:spacing w:before="120"/>
      <w:outlineLvl w:val="2"/>
    </w:pPr>
    <w:rPr>
      <w:bCs/>
      <w:color w:val="7F7F7F"/>
      <w:sz w:val="24"/>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character" w:customStyle="1" w:styleId="Heading1Char">
    <w:name w:val="Heading 1 Char"/>
    <w:rPr>
      <w:b/>
      <w:color w:val="FF1F64"/>
      <w:w w:val="100"/>
      <w:position w:val="-1"/>
      <w:sz w:val="28"/>
      <w:szCs w:val="36"/>
      <w:effect w:val="none"/>
      <w:vertAlign w:val="baseline"/>
      <w:cs w:val="0"/>
      <w:em w:val="none"/>
      <w:lang w:eastAsia="en-US"/>
    </w:rPr>
  </w:style>
  <w:style w:type="character" w:customStyle="1" w:styleId="Heading3Char">
    <w:name w:val="Heading 3 Char"/>
    <w:rPr>
      <w:b/>
      <w:bCs/>
      <w:color w:val="7F7F7F"/>
      <w:w w:val="100"/>
      <w:position w:val="-1"/>
      <w:sz w:val="24"/>
      <w:szCs w:val="32"/>
      <w:effect w:val="none"/>
      <w:vertAlign w:val="baseline"/>
      <w:cs w:val="0"/>
      <w:em w:val="none"/>
      <w:lang w:val="en-US" w:eastAsia="en-US"/>
    </w:rPr>
  </w:style>
  <w:style w:type="paragraph" w:styleId="Footer">
    <w:name w:val="footer"/>
    <w:basedOn w:val="Normal"/>
    <w:uiPriority w:val="99"/>
    <w:qFormat/>
    <w:pPr>
      <w:shd w:val="clear" w:color="auto" w:fill="FFFFFF"/>
      <w:textAlignment w:val="baseline"/>
    </w:pPr>
    <w:rPr>
      <w:color w:val="808080"/>
      <w:sz w:val="16"/>
      <w:szCs w:val="16"/>
      <w:bdr w:val="none" w:sz="0" w:space="0" w:color="auto" w:frame="1"/>
    </w:rPr>
  </w:style>
  <w:style w:type="character" w:customStyle="1" w:styleId="FooterChar">
    <w:name w:val="Footer Char"/>
    <w:uiPriority w:val="99"/>
    <w:rPr>
      <w:color w:val="808080"/>
      <w:w w:val="100"/>
      <w:position w:val="-1"/>
      <w:sz w:val="16"/>
      <w:szCs w:val="16"/>
      <w:effect w:val="none"/>
      <w:bdr w:val="none" w:sz="0" w:space="0" w:color="auto" w:frame="1"/>
      <w:shd w:val="clear" w:color="auto" w:fill="FFFFFF"/>
      <w:vertAlign w:val="baseline"/>
      <w:cs w:val="0"/>
      <w:em w:val="none"/>
      <w:lang w:val="en-US" w:eastAsia="en-US"/>
    </w:rPr>
  </w:style>
  <w:style w:type="character" w:styleId="Hyperlink">
    <w:name w:val="Hyperlink"/>
    <w:uiPriority w:val="99"/>
    <w:qFormat/>
    <w:rPr>
      <w:color w:val="0072CC"/>
      <w:w w:val="100"/>
      <w:position w:val="-1"/>
      <w:u w:val="single"/>
      <w:effect w:val="none"/>
      <w:vertAlign w:val="baseline"/>
      <w:cs w:val="0"/>
      <w:em w:val="none"/>
    </w:rPr>
  </w:style>
  <w:style w:type="paragraph" w:customStyle="1" w:styleId="1bodycopy10pt">
    <w:name w:val="1 body copy 10pt"/>
    <w:basedOn w:val="Normal"/>
  </w:style>
  <w:style w:type="character" w:customStyle="1" w:styleId="Heading2Char">
    <w:name w:val="Heading 2 Char"/>
    <w:rPr>
      <w:b/>
      <w:color w:val="0D1C2F"/>
      <w:w w:val="100"/>
      <w:position w:val="-1"/>
      <w:sz w:val="24"/>
      <w:szCs w:val="26"/>
      <w:effect w:val="none"/>
      <w:vertAlign w:val="baseline"/>
      <w:cs w:val="0"/>
      <w:em w:val="none"/>
      <w:lang w:val="en-US" w:eastAsia="en-US"/>
    </w:rPr>
  </w:style>
  <w:style w:type="paragraph" w:customStyle="1" w:styleId="2Subheadpink">
    <w:name w:val="2 Subhead pink"/>
    <w:next w:val="1bodycopy10pt"/>
    <w:pPr>
      <w:suppressAutoHyphens/>
      <w:spacing w:before="360" w:line="259" w:lineRule="auto"/>
      <w:ind w:leftChars="-1" w:left="-1" w:hangingChars="1"/>
      <w:textDirection w:val="btLr"/>
      <w:textAlignment w:val="top"/>
      <w:outlineLvl w:val="0"/>
    </w:pPr>
    <w:rPr>
      <w:b/>
      <w:color w:val="FF1F64"/>
      <w:position w:val="-1"/>
      <w:sz w:val="32"/>
      <w:szCs w:val="32"/>
      <w:lang w:eastAsia="en-US"/>
    </w:rPr>
  </w:style>
  <w:style w:type="paragraph" w:customStyle="1" w:styleId="SlugTheKey">
    <w:name w:val="Slug The Key"/>
    <w:next w:val="Normal"/>
    <w:pPr>
      <w:suppressAutoHyphens/>
      <w:spacing w:after="160" w:line="259" w:lineRule="auto"/>
      <w:ind w:leftChars="-1" w:left="-1" w:hangingChars="1"/>
      <w:jc w:val="center"/>
      <w:textDirection w:val="btLr"/>
      <w:textAlignment w:val="top"/>
      <w:outlineLvl w:val="0"/>
    </w:pPr>
    <w:rPr>
      <w:caps/>
      <w:color w:val="FFFFFF"/>
      <w:position w:val="-1"/>
      <w:sz w:val="18"/>
      <w:szCs w:val="18"/>
      <w:lang w:eastAsia="en-US"/>
    </w:rPr>
  </w:style>
  <w:style w:type="paragraph" w:customStyle="1" w:styleId="TKheadingpink">
    <w:name w:val="TK heading pink"/>
    <w:next w:val="1bodycopy10pt"/>
    <w:pPr>
      <w:spacing w:after="480" w:line="1" w:lineRule="atLeast"/>
      <w:ind w:leftChars="-1" w:left="-1" w:hangingChars="1"/>
      <w:textDirection w:val="btLr"/>
      <w:textAlignment w:val="top"/>
      <w:outlineLvl w:val="0"/>
    </w:pPr>
    <w:rPr>
      <w:b/>
      <w:color w:val="FF1F64"/>
      <w:position w:val="-1"/>
      <w:sz w:val="60"/>
      <w:szCs w:val="24"/>
      <w:lang w:eastAsia="en-US"/>
    </w:rPr>
  </w:style>
  <w:style w:type="paragraph" w:customStyle="1" w:styleId="8DONTsbullet">
    <w:name w:val="8 DON'Ts bullet"/>
    <w:basedOn w:val="Normal"/>
    <w:pPr>
      <w:numPr>
        <w:numId w:val="4"/>
      </w:numPr>
      <w:suppressAutoHyphens w:val="0"/>
      <w:ind w:left="-1" w:right="284" w:hanging="1"/>
    </w:pPr>
    <w:rPr>
      <w:b/>
      <w:sz w:val="24"/>
      <w:szCs w:val="20"/>
    </w:rPr>
  </w:style>
  <w:style w:type="paragraph" w:customStyle="1" w:styleId="7DOsbullet">
    <w:name w:val="7 DOs bullet"/>
    <w:basedOn w:val="Normal"/>
    <w:pPr>
      <w:tabs>
        <w:tab w:val="num" w:pos="720"/>
      </w:tabs>
      <w:ind w:right="284"/>
    </w:pPr>
    <w:rPr>
      <w:b/>
      <w:sz w:val="24"/>
      <w:szCs w:val="20"/>
    </w:rPr>
  </w:style>
  <w:style w:type="paragraph" w:customStyle="1" w:styleId="4Bulletedcopyblue">
    <w:name w:val="4 Bulleted copy blue"/>
    <w:basedOn w:val="Normal"/>
    <w:pPr>
      <w:tabs>
        <w:tab w:val="num" w:pos="720"/>
      </w:tabs>
    </w:pPr>
    <w:rPr>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pPr>
      <w:tabs>
        <w:tab w:val="num" w:pos="720"/>
      </w:tabs>
      <w:ind w:right="567"/>
    </w:pPr>
  </w:style>
  <w:style w:type="paragraph" w:styleId="BalloonText">
    <w:name w:val="Balloon Text"/>
    <w:basedOn w:val="Normal"/>
    <w:qFormat/>
    <w:rPr>
      <w:rFonts w:ascii="Segoe UI" w:eastAsia="MS Mincho" w:hAnsi="Segoe UI" w:cs="Segoe UI"/>
      <w:sz w:val="18"/>
      <w:szCs w:val="18"/>
    </w:rPr>
  </w:style>
  <w:style w:type="character" w:customStyle="1" w:styleId="1bodycopy10ptChar">
    <w:name w:val="1 body copy 10pt Char"/>
    <w:rPr>
      <w:w w:val="100"/>
      <w:position w:val="-1"/>
      <w:szCs w:val="24"/>
      <w:effect w:val="none"/>
      <w:vertAlign w:val="baseline"/>
      <w:cs w:val="0"/>
      <w:em w:val="none"/>
      <w:lang w:val="en-US" w:eastAsia="en-US"/>
    </w:rPr>
  </w:style>
  <w:style w:type="character" w:customStyle="1" w:styleId="9SecondbulletChar">
    <w:name w:val="9 Second bullet Char"/>
    <w:rPr>
      <w:w w:val="100"/>
      <w:position w:val="-1"/>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rFonts w:ascii="Arial" w:hAnsi="Arial"/>
      <w:b/>
      <w:bCs/>
      <w:w w:val="100"/>
      <w:position w:val="-1"/>
      <w:sz w:val="22"/>
      <w:effect w:val="none"/>
      <w:vertAlign w:val="baseline"/>
      <w:cs w:val="0"/>
      <w:em w:val="none"/>
    </w:rPr>
  </w:style>
  <w:style w:type="paragraph" w:customStyle="1" w:styleId="6Abstract">
    <w:name w:val="6 Abstract"/>
    <w:pPr>
      <w:suppressAutoHyphens/>
      <w:spacing w:after="240" w:line="259" w:lineRule="auto"/>
      <w:ind w:leftChars="-1" w:left="-1" w:hangingChars="1"/>
      <w:textDirection w:val="btLr"/>
      <w:textAlignment w:val="top"/>
      <w:outlineLvl w:val="0"/>
    </w:pPr>
    <w:rPr>
      <w:position w:val="-1"/>
      <w:sz w:val="28"/>
      <w:szCs w:val="28"/>
      <w:lang w:eastAsia="en-US"/>
    </w:rPr>
  </w:style>
  <w:style w:type="paragraph" w:styleId="TOC2">
    <w:name w:val="toc 2"/>
    <w:basedOn w:val="Normal"/>
    <w:next w:val="Normal"/>
    <w:uiPriority w:val="39"/>
    <w:qFormat/>
    <w:pPr>
      <w:spacing w:after="100"/>
      <w:ind w:left="220"/>
    </w:pPr>
  </w:style>
  <w:style w:type="paragraph" w:customStyle="1" w:styleId="Text">
    <w:name w:val="Text"/>
    <w:basedOn w:val="BodyText"/>
    <w:rPr>
      <w:szCs w:val="20"/>
    </w:rPr>
  </w:style>
  <w:style w:type="character" w:customStyle="1" w:styleId="TextChar">
    <w:name w:val="Text Char"/>
    <w:rPr>
      <w:w w:val="100"/>
      <w:position w:val="-1"/>
      <w:effect w:val="none"/>
      <w:vertAlign w:val="baseline"/>
      <w:cs w:val="0"/>
      <w:em w:val="none"/>
      <w:lang w:val="en-US" w:eastAsia="en-US"/>
    </w:rPr>
  </w:style>
  <w:style w:type="paragraph" w:customStyle="1" w:styleId="9TableHeading">
    <w:name w:val="9 Table Heading"/>
    <w:basedOn w:val="Text"/>
    <w:pPr>
      <w:spacing w:after="0"/>
    </w:pPr>
    <w:rPr>
      <w:caps/>
    </w:rPr>
  </w:style>
  <w:style w:type="character" w:customStyle="1" w:styleId="9TableHeadingChar">
    <w:name w:val="9 Table Heading Char"/>
    <w:rPr>
      <w:caps/>
      <w:w w:val="100"/>
      <w:position w:val="-1"/>
      <w:effect w:val="none"/>
      <w:vertAlign w:val="baseline"/>
      <w:cs w:val="0"/>
      <w:em w:val="none"/>
      <w:lang w:val="en-US" w:eastAsia="en-US"/>
    </w:rPr>
  </w:style>
  <w:style w:type="paragraph" w:customStyle="1" w:styleId="Bodycopyitalic">
    <w:name w:val="Body copy italic"/>
    <w:basedOn w:val="Normal"/>
    <w:pPr>
      <w:ind w:right="284"/>
    </w:pPr>
    <w:rPr>
      <w:i/>
    </w:rPr>
  </w:style>
  <w:style w:type="paragraph" w:styleId="BodyText">
    <w:name w:val="Body Text"/>
    <w:basedOn w:val="Normal"/>
    <w:qFormat/>
  </w:style>
  <w:style w:type="character" w:customStyle="1" w:styleId="BodyTextChar">
    <w:name w:val="Body Text Char"/>
    <w:rPr>
      <w:w w:val="100"/>
      <w:position w:val="-1"/>
      <w:sz w:val="22"/>
      <w:szCs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pPr>
      <w:spacing w:after="0"/>
    </w:pPr>
  </w:style>
  <w:style w:type="character" w:customStyle="1" w:styleId="TableHeadingChar">
    <w:name w:val="TableHeading Char"/>
    <w:rPr>
      <w:w w:val="100"/>
      <w:position w:val="-1"/>
      <w:szCs w:val="24"/>
      <w:effect w:val="none"/>
      <w:vertAlign w:val="baseline"/>
      <w:cs w:val="0"/>
      <w:em w:val="none"/>
      <w:lang w:val="en-US" w:eastAsia="en-US"/>
    </w:rPr>
  </w:style>
  <w:style w:type="table" w:customStyle="1" w:styleId="TheKeytable">
    <w:name w:val="The Key table"/>
    <w:basedOn w:val="TableNormal"/>
    <w:pPr>
      <w:suppressAutoHyphens/>
      <w:spacing w:line="1" w:lineRule="atLeast"/>
      <w:ind w:leftChars="-1" w:left="-1" w:hangingChars="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table" w:customStyle="1" w:styleId="Style1">
    <w:name w:val="Style1"/>
    <w:basedOn w:val="TheKeytable"/>
    <w:tblPr/>
  </w:style>
  <w:style w:type="paragraph" w:customStyle="1" w:styleId="Tablecopy">
    <w:name w:val="Table copy"/>
    <w:basedOn w:val="1bodycopy10pt"/>
    <w:rPr>
      <w:szCs w:val="20"/>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tabs>
        <w:tab w:val="num" w:pos="720"/>
      </w:tabs>
      <w:spacing w:before="120"/>
      <w:ind w:right="850"/>
    </w:pPr>
    <w:rPr>
      <w:b/>
      <w:bCs/>
      <w:color w:val="12263F"/>
      <w:sz w:val="32"/>
      <w:szCs w:val="32"/>
    </w:rPr>
  </w:style>
  <w:style w:type="paragraph" w:customStyle="1" w:styleId="1bodycopy11pt">
    <w:name w:val="1 body copy 11pt"/>
    <w:pPr>
      <w:suppressAutoHyphens/>
      <w:spacing w:line="1" w:lineRule="atLeast"/>
      <w:ind w:leftChars="-1" w:left="-1" w:right="850" w:hangingChars="1"/>
      <w:textDirection w:val="btLr"/>
      <w:textAlignment w:val="top"/>
      <w:outlineLvl w:val="0"/>
    </w:pPr>
    <w:rPr>
      <w:position w:val="-1"/>
      <w:sz w:val="22"/>
      <w:szCs w:val="24"/>
      <w:lang w:eastAsia="en-US"/>
    </w:rPr>
  </w:style>
  <w:style w:type="character" w:customStyle="1" w:styleId="SubheadwithpointerChar">
    <w:name w:val="Subhead with pointer Char"/>
    <w:rPr>
      <w:b/>
      <w:bCs/>
      <w:color w:val="12263F"/>
      <w:w w:val="100"/>
      <w:position w:val="-1"/>
      <w:sz w:val="32"/>
      <w:szCs w:val="32"/>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Title1">
    <w:name w:val="Title 1"/>
    <w:basedOn w:val="Heading1"/>
    <w:pPr>
      <w:keepNext/>
      <w:keepLines/>
      <w:spacing w:before="480"/>
    </w:pPr>
    <w:rPr>
      <w:b w:val="0"/>
      <w:bCs/>
      <w:sz w:val="52"/>
      <w:szCs w:val="52"/>
      <w:lang w:val="en-US"/>
    </w:rPr>
  </w:style>
  <w:style w:type="character" w:customStyle="1" w:styleId="Title1Char">
    <w:name w:val="Title 1 Char"/>
    <w:rPr>
      <w:bCs/>
      <w:w w:val="100"/>
      <w:position w:val="-1"/>
      <w:sz w:val="52"/>
      <w:szCs w:val="52"/>
      <w:effect w:val="none"/>
      <w:vertAlign w:val="baseline"/>
      <w:cs w:val="0"/>
      <w:em w:val="none"/>
      <w:lang w:val="en-US" w:eastAsia="en-US"/>
    </w:rPr>
  </w:style>
  <w:style w:type="paragraph" w:styleId="TOCHeading">
    <w:name w:val="TOC Heading"/>
    <w:basedOn w:val="Heading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uiPriority w:val="39"/>
    <w:qFormat/>
    <w:pPr>
      <w:spacing w:after="100"/>
    </w:pPr>
  </w:style>
  <w:style w:type="paragraph" w:customStyle="1" w:styleId="3Policytitle">
    <w:name w:val="3 Policy title"/>
    <w:basedOn w:val="Normal"/>
    <w:rPr>
      <w:b/>
      <w:sz w:val="72"/>
    </w:rPr>
  </w:style>
  <w:style w:type="paragraph" w:styleId="ListParagraph">
    <w:name w:val="List Paragraph"/>
    <w:basedOn w:val="Normal"/>
    <w:pPr>
      <w:ind w:left="720"/>
      <w:contextualSpacing/>
    </w:pPr>
  </w:style>
  <w:style w:type="table" w:customStyle="1" w:styleId="TheKeypolicytable">
    <w:name w:val="The Key policy table"/>
    <w:basedOn w:val="TableNormal"/>
    <w:pPr>
      <w:suppressAutoHyphens/>
      <w:spacing w:line="1" w:lineRule="atLeast"/>
      <w:ind w:leftChars="-1" w:left="-1" w:hangingChars="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paragraph" w:customStyle="1" w:styleId="Tablebodycopy">
    <w:name w:val="Table body copy"/>
    <w:basedOn w:val="1bodycopy10pt"/>
    <w:pPr>
      <w:keepLines/>
      <w:spacing w:after="60"/>
      <w:textboxTightWrap w:val="allLines"/>
    </w:pPr>
  </w:style>
  <w:style w:type="paragraph" w:customStyle="1" w:styleId="Bulletedcopylevel2">
    <w:name w:val="Bulleted copy level 2"/>
    <w:basedOn w:val="1bodycopy10pt"/>
    <w:pPr>
      <w:tabs>
        <w:tab w:val="num" w:pos="720"/>
      </w:tabs>
    </w:pPr>
  </w:style>
  <w:style w:type="paragraph" w:customStyle="1" w:styleId="Tablecopybulleted">
    <w:name w:val="Table copy bulleted"/>
    <w:basedOn w:val="Tablebodycopy"/>
    <w:pPr>
      <w:tabs>
        <w:tab w:val="num" w:pos="720"/>
      </w:tabs>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pPr>
      <w:spacing w:before="240"/>
    </w:pPr>
    <w:rPr>
      <w:b/>
      <w:color w:val="12263F"/>
      <w:sz w:val="24"/>
    </w:rPr>
  </w:style>
  <w:style w:type="character" w:customStyle="1" w:styleId="Subhead2Char">
    <w:name w:val="Subhead 2 Char"/>
    <w:rPr>
      <w:b/>
      <w:color w:val="12263F"/>
      <w:w w:val="100"/>
      <w:position w:val="-1"/>
      <w:sz w:val="24"/>
      <w:szCs w:val="24"/>
      <w:effect w:val="none"/>
      <w:vertAlign w:val="baseline"/>
      <w:cs w:val="0"/>
      <w:em w:val="none"/>
      <w:lang w:val="en-US" w:eastAsia="en-US"/>
    </w:rPr>
  </w:style>
  <w:style w:type="paragraph" w:styleId="TOC3">
    <w:name w:val="toc 3"/>
    <w:basedOn w:val="Normal"/>
    <w:next w:val="Normal"/>
    <w:uiPriority w:val="39"/>
    <w:qFormat/>
    <w:pPr>
      <w:spacing w:after="100"/>
      <w:ind w:left="40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OC4">
    <w:name w:val="toc 4"/>
    <w:basedOn w:val="Normal"/>
    <w:next w:val="Normal"/>
    <w:autoRedefine/>
    <w:uiPriority w:val="39"/>
    <w:unhideWhenUsed/>
    <w:rsid w:val="003217CD"/>
    <w:pPr>
      <w:suppressAutoHyphens w:val="0"/>
      <w:spacing w:after="100" w:line="276" w:lineRule="auto"/>
      <w:ind w:leftChars="0" w:left="660" w:firstLineChars="0" w:firstLine="0"/>
      <w:textDirection w:val="lrTb"/>
      <w:textAlignment w:val="auto"/>
      <w:outlineLvl w:val="9"/>
    </w:pPr>
    <w:rPr>
      <w:rFonts w:asciiTheme="minorHAnsi" w:eastAsiaTheme="minorEastAsia" w:hAnsiTheme="minorHAnsi" w:cstheme="minorBidi"/>
      <w:position w:val="0"/>
      <w:sz w:val="22"/>
      <w:szCs w:val="22"/>
      <w:lang w:val="en-GB" w:eastAsia="en-GB"/>
    </w:rPr>
  </w:style>
  <w:style w:type="paragraph" w:styleId="TOC5">
    <w:name w:val="toc 5"/>
    <w:basedOn w:val="Normal"/>
    <w:next w:val="Normal"/>
    <w:autoRedefine/>
    <w:uiPriority w:val="39"/>
    <w:unhideWhenUsed/>
    <w:rsid w:val="003217CD"/>
    <w:pPr>
      <w:suppressAutoHyphens w:val="0"/>
      <w:spacing w:after="100" w:line="276" w:lineRule="auto"/>
      <w:ind w:leftChars="0" w:left="880" w:firstLineChars="0" w:firstLine="0"/>
      <w:textDirection w:val="lrTb"/>
      <w:textAlignment w:val="auto"/>
      <w:outlineLvl w:val="9"/>
    </w:pPr>
    <w:rPr>
      <w:rFonts w:asciiTheme="minorHAnsi" w:eastAsiaTheme="minorEastAsia" w:hAnsiTheme="minorHAnsi" w:cstheme="minorBidi"/>
      <w:position w:val="0"/>
      <w:sz w:val="22"/>
      <w:szCs w:val="22"/>
      <w:lang w:val="en-GB" w:eastAsia="en-GB"/>
    </w:rPr>
  </w:style>
  <w:style w:type="paragraph" w:styleId="TOC6">
    <w:name w:val="toc 6"/>
    <w:basedOn w:val="Normal"/>
    <w:next w:val="Normal"/>
    <w:autoRedefine/>
    <w:uiPriority w:val="39"/>
    <w:unhideWhenUsed/>
    <w:rsid w:val="003217CD"/>
    <w:pPr>
      <w:suppressAutoHyphens w:val="0"/>
      <w:spacing w:after="100" w:line="276" w:lineRule="auto"/>
      <w:ind w:leftChars="0" w:left="1100" w:firstLineChars="0" w:firstLine="0"/>
      <w:textDirection w:val="lrTb"/>
      <w:textAlignment w:val="auto"/>
      <w:outlineLvl w:val="9"/>
    </w:pPr>
    <w:rPr>
      <w:rFonts w:asciiTheme="minorHAnsi" w:eastAsiaTheme="minorEastAsia" w:hAnsiTheme="minorHAnsi" w:cstheme="minorBidi"/>
      <w:position w:val="0"/>
      <w:sz w:val="22"/>
      <w:szCs w:val="22"/>
      <w:lang w:val="en-GB" w:eastAsia="en-GB"/>
    </w:rPr>
  </w:style>
  <w:style w:type="paragraph" w:styleId="TOC7">
    <w:name w:val="toc 7"/>
    <w:basedOn w:val="Normal"/>
    <w:next w:val="Normal"/>
    <w:autoRedefine/>
    <w:uiPriority w:val="39"/>
    <w:unhideWhenUsed/>
    <w:rsid w:val="003217CD"/>
    <w:pPr>
      <w:suppressAutoHyphens w:val="0"/>
      <w:spacing w:after="100" w:line="276" w:lineRule="auto"/>
      <w:ind w:leftChars="0" w:left="1320" w:firstLineChars="0" w:firstLine="0"/>
      <w:textDirection w:val="lrTb"/>
      <w:textAlignment w:val="auto"/>
      <w:outlineLvl w:val="9"/>
    </w:pPr>
    <w:rPr>
      <w:rFonts w:asciiTheme="minorHAnsi" w:eastAsiaTheme="minorEastAsia" w:hAnsiTheme="minorHAnsi" w:cstheme="minorBidi"/>
      <w:position w:val="0"/>
      <w:sz w:val="22"/>
      <w:szCs w:val="22"/>
      <w:lang w:val="en-GB" w:eastAsia="en-GB"/>
    </w:rPr>
  </w:style>
  <w:style w:type="paragraph" w:styleId="TOC8">
    <w:name w:val="toc 8"/>
    <w:basedOn w:val="Normal"/>
    <w:next w:val="Normal"/>
    <w:autoRedefine/>
    <w:uiPriority w:val="39"/>
    <w:unhideWhenUsed/>
    <w:rsid w:val="003217CD"/>
    <w:pPr>
      <w:suppressAutoHyphens w:val="0"/>
      <w:spacing w:after="100" w:line="276" w:lineRule="auto"/>
      <w:ind w:leftChars="0" w:left="1540" w:firstLineChars="0" w:firstLine="0"/>
      <w:textDirection w:val="lrTb"/>
      <w:textAlignment w:val="auto"/>
      <w:outlineLvl w:val="9"/>
    </w:pPr>
    <w:rPr>
      <w:rFonts w:asciiTheme="minorHAnsi" w:eastAsiaTheme="minorEastAsia" w:hAnsiTheme="minorHAnsi" w:cstheme="minorBidi"/>
      <w:position w:val="0"/>
      <w:sz w:val="22"/>
      <w:szCs w:val="22"/>
      <w:lang w:val="en-GB" w:eastAsia="en-GB"/>
    </w:rPr>
  </w:style>
  <w:style w:type="paragraph" w:styleId="TOC9">
    <w:name w:val="toc 9"/>
    <w:basedOn w:val="Normal"/>
    <w:next w:val="Normal"/>
    <w:autoRedefine/>
    <w:uiPriority w:val="39"/>
    <w:unhideWhenUsed/>
    <w:rsid w:val="003217CD"/>
    <w:pPr>
      <w:suppressAutoHyphens w:val="0"/>
      <w:spacing w:after="100" w:line="276" w:lineRule="auto"/>
      <w:ind w:leftChars="0" w:left="1760" w:firstLineChars="0" w:firstLine="0"/>
      <w:textDirection w:val="lrTb"/>
      <w:textAlignment w:val="auto"/>
      <w:outlineLvl w:val="9"/>
    </w:pPr>
    <w:rPr>
      <w:rFonts w:asciiTheme="minorHAnsi" w:eastAsiaTheme="minorEastAsia" w:hAnsiTheme="minorHAnsi" w:cstheme="minorBidi"/>
      <w:position w:val="0"/>
      <w:sz w:val="22"/>
      <w:szCs w:val="22"/>
      <w:lang w:val="en-GB" w:eastAsia="en-GB"/>
    </w:r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government/publications/school-exclusio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274PZ9A2ZCGMuq9TN1ULsNxkFg==">AMUW2mUKduZ/FECHmchXQrVVr67Xp348pxrVqpIz4UZ/NcVbImG5KrWe1bBlSOOe9sYW9xSMKfs++PLoO8MHJ2XmfX3xWA/zK1lSFMol1VAL7oAF9XdEXwplWEHb0AMOTUbKrj0OgxMfrtf1PzGtWDn16aZpZ5NhD7Gf+GGmW2m4NIIDS/Fsb/JRO50qDvxtssercRVynzrMOKUphC+c5BeR75xU9xUyiSyL/3IH8LQSQhOHZKxFMGc43HQ9em6BKOrQv4sj31krHPe4DtuHtXvyJ4Igo+dc9FC3RchebtFQ/SVjS8NztxNyjEYk/gkYwsb2FmxOvizKdEnRiXMDAPTIQv6V+lAVuy9c12i/YRoq3/9ExkrAG5ZBMy2QY8iPgBsyQv4w4Q7CNx7DM6jSQ5jjoT5K1kQHAwjtZaHwc/qhYAAwuyourYuRCweiss8ORS01OrPvYWfCHJWFEN+gRygCOKMYSCFX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2308</Words>
  <Characters>12697</Characters>
  <Application>Microsoft Office Word</Application>
  <DocSecurity>0</DocSecurity>
  <Lines>309</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Naidoo</dc:creator>
  <cp:lastModifiedBy>Rhiannon Hopcroft</cp:lastModifiedBy>
  <cp:revision>2</cp:revision>
  <cp:lastPrinted>2020-09-17T12:48:00Z</cp:lastPrinted>
  <dcterms:created xsi:type="dcterms:W3CDTF">2020-09-25T13:49:00Z</dcterms:created>
  <dcterms:modified xsi:type="dcterms:W3CDTF">2020-09-25T13:49:00Z</dcterms:modified>
</cp:coreProperties>
</file>